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B259" w14:textId="78EFAE47" w:rsidR="00B56577" w:rsidRPr="00B56577" w:rsidRDefault="00B56577" w:rsidP="00B56577">
      <w:pPr>
        <w:pStyle w:val="Naslov1"/>
        <w:numPr>
          <w:ilvl w:val="0"/>
          <w:numId w:val="0"/>
        </w:numPr>
        <w:rPr>
          <w:rFonts w:ascii="Arial" w:hAnsi="Arial" w:cs="Arial"/>
          <w:b/>
          <w:bCs/>
          <w:color w:val="auto"/>
          <w:lang w:val="sl-SI"/>
        </w:rPr>
      </w:pPr>
      <w:r w:rsidRPr="00B56577">
        <w:rPr>
          <w:rFonts w:ascii="Arial" w:hAnsi="Arial" w:cs="Arial"/>
          <w:b/>
          <w:bCs/>
          <w:color w:val="auto"/>
          <w:lang w:val="sl-SI"/>
        </w:rPr>
        <w:t>Storitve nadgradnja in vzdrževanje sistema za spremljanje površin (monitoring) in nadgradnja in vzdrževane grafičnih modulov 2025 – 2027</w:t>
      </w:r>
    </w:p>
    <w:p w14:paraId="39D29D0D" w14:textId="77777777" w:rsidR="00B56577" w:rsidRDefault="00B56577" w:rsidP="00B56577">
      <w:pPr>
        <w:pStyle w:val="Naslov2"/>
        <w:numPr>
          <w:ilvl w:val="0"/>
          <w:numId w:val="0"/>
        </w:numPr>
        <w:ind w:left="576" w:hanging="576"/>
        <w:rPr>
          <w:lang w:val="sl-SI"/>
        </w:rPr>
      </w:pPr>
    </w:p>
    <w:p w14:paraId="28D0629D" w14:textId="448FCE7E" w:rsidR="00A74BD2" w:rsidRPr="00682825" w:rsidRDefault="00A74BD2" w:rsidP="00B56577">
      <w:pPr>
        <w:pStyle w:val="Naslov1"/>
        <w:rPr>
          <w:lang w:val="sl-SI"/>
        </w:rPr>
      </w:pPr>
      <w:r w:rsidRPr="00682825">
        <w:rPr>
          <w:lang w:val="sl-SI"/>
        </w:rPr>
        <w:t>Uvod</w:t>
      </w:r>
    </w:p>
    <w:p w14:paraId="6390CF26" w14:textId="77777777" w:rsidR="00B56577" w:rsidRDefault="00B56577" w:rsidP="00A74BD2">
      <w:pPr>
        <w:spacing w:after="0" w:line="260" w:lineRule="atLeast"/>
        <w:jc w:val="both"/>
        <w:rPr>
          <w:rFonts w:ascii="Arial" w:hAnsi="Arial" w:cs="Arial"/>
          <w:sz w:val="20"/>
          <w:szCs w:val="20"/>
          <w:lang w:val="sl-SI"/>
        </w:rPr>
      </w:pPr>
    </w:p>
    <w:p w14:paraId="5B4F4694" w14:textId="1D10A85E" w:rsidR="00A74BD2" w:rsidRPr="00A66127" w:rsidRDefault="00A74BD2" w:rsidP="00A74BD2">
      <w:pPr>
        <w:spacing w:after="0" w:line="260" w:lineRule="atLeast"/>
        <w:jc w:val="both"/>
        <w:rPr>
          <w:rFonts w:ascii="Arial" w:hAnsi="Arial" w:cs="Arial"/>
          <w:sz w:val="20"/>
          <w:szCs w:val="20"/>
          <w:lang w:val="sl-SI"/>
        </w:rPr>
      </w:pPr>
      <w:r w:rsidRPr="00A66127">
        <w:rPr>
          <w:rFonts w:ascii="Arial" w:hAnsi="Arial" w:cs="Arial"/>
          <w:sz w:val="20"/>
          <w:szCs w:val="20"/>
          <w:lang w:val="sl-SI"/>
        </w:rPr>
        <w:t xml:space="preserve">Naročnik je zadolžen za pravočasno in zakonito izvedbo plačil kmetovalcem ter drugim upravičencem iz sredstev državnega proračuna in sredstev evropskih skladov EKJS (Evropski kmetijski jamstveni sklad), EKSRP (Evropski kmetijski sklad za razvoj podeželja) in ESPR (Evropski sklad za ribištvo). Temeljno poslanstvo naročnika je učinkovita, hitra in natančna tehnična izvedba ukrepov kmetijske politike. Delo naročnika je tako usmerjeno k vsem, ki so posredno ali neposredno vezani na kmetijstvo in podeželje. </w:t>
      </w:r>
    </w:p>
    <w:p w14:paraId="0B537AA1" w14:textId="77777777" w:rsidR="00A74BD2" w:rsidRPr="00A66127" w:rsidRDefault="00A74BD2" w:rsidP="00A74BD2">
      <w:pPr>
        <w:spacing w:after="0" w:line="260" w:lineRule="atLeast"/>
        <w:jc w:val="both"/>
        <w:rPr>
          <w:rFonts w:ascii="Arial" w:hAnsi="Arial" w:cs="Arial"/>
          <w:sz w:val="20"/>
          <w:szCs w:val="20"/>
          <w:lang w:val="sl-SI"/>
        </w:rPr>
      </w:pPr>
    </w:p>
    <w:p w14:paraId="1C942451" w14:textId="1A898335" w:rsidR="00A74BD2" w:rsidRDefault="00A74BD2" w:rsidP="00A74BD2">
      <w:pPr>
        <w:spacing w:after="0" w:line="260" w:lineRule="atLeast"/>
        <w:jc w:val="both"/>
        <w:rPr>
          <w:rFonts w:ascii="Arial" w:hAnsi="Arial" w:cs="Arial"/>
          <w:sz w:val="20"/>
          <w:szCs w:val="20"/>
          <w:lang w:val="sl-SI"/>
        </w:rPr>
      </w:pPr>
      <w:r w:rsidRPr="00A66127">
        <w:rPr>
          <w:rFonts w:ascii="Arial" w:hAnsi="Arial" w:cs="Arial"/>
          <w:sz w:val="20"/>
          <w:szCs w:val="20"/>
          <w:lang w:val="sl-SI"/>
        </w:rPr>
        <w:t xml:space="preserve">Naročnik je plačilna agencija, ki je polno akreditirana za izvajanje najzahtevnejših postopkov pri dodeljevanju finančnih sredstev na področju kmetijstva, gozdarstva, ribištva, živilskopredelovalne industrije in razvoja podeželja. Naročnik izvaja ukrepe neposrednih plačil, ukrepe razvoja podeželja in ukrepe kmetijskih trgov. Izvaja tudi naloge tržno informacijskega sistema ter notranjo kontrolo in notranjo revizijo. Naročnik preverja administrativno in vsebinsko ustreznost prispelih vlog in zahtevkov. Pri obravnavi vlog izvaja, v skladu z nacionalno in evropsko zakonodajo, vrsto administrativnih kontrol in kontrol na kraju samem in obračun plačil v skladu z nacionalno in evropsko zakonodajo. Skrbi za zakonito in pravočasno izplačevanje odobrenih sredstev končnim prejemnikom ter o tem poroča vladnim in evropskim institucijam. Naročnik je, kot organ v sestavi, v upravnih postopkih iz njegove pristojnosti prvostopenjski organ v postopku odločanja. </w:t>
      </w:r>
    </w:p>
    <w:p w14:paraId="287B45B2" w14:textId="1C2D9568" w:rsidR="002D29BB" w:rsidRDefault="002D29BB" w:rsidP="00A74BD2">
      <w:pPr>
        <w:spacing w:after="0" w:line="260" w:lineRule="atLeast"/>
        <w:jc w:val="both"/>
        <w:rPr>
          <w:rFonts w:ascii="Arial" w:hAnsi="Arial" w:cs="Arial"/>
          <w:sz w:val="20"/>
          <w:szCs w:val="20"/>
          <w:lang w:val="sl-SI"/>
        </w:rPr>
      </w:pPr>
    </w:p>
    <w:p w14:paraId="031F9F86" w14:textId="54BAAEBE" w:rsidR="002D29BB" w:rsidRPr="002D29BB" w:rsidRDefault="002D29BB" w:rsidP="00B56577">
      <w:pPr>
        <w:pStyle w:val="Naslov2"/>
        <w:rPr>
          <w:rFonts w:eastAsia="Times New Roman"/>
          <w:lang w:val="sl-SI"/>
        </w:rPr>
      </w:pPr>
      <w:r w:rsidRPr="002D29BB">
        <w:rPr>
          <w:rFonts w:eastAsia="Times New Roman"/>
          <w:lang w:val="sl-SI"/>
        </w:rPr>
        <w:t>Skupna kmetijska politika</w:t>
      </w:r>
      <w:r w:rsidR="005239B0">
        <w:rPr>
          <w:rFonts w:eastAsia="Times New Roman"/>
          <w:lang w:val="sl-SI"/>
        </w:rPr>
        <w:t xml:space="preserve">, </w:t>
      </w:r>
      <w:r w:rsidRPr="002D29BB">
        <w:rPr>
          <w:rFonts w:eastAsia="Times New Roman"/>
          <w:lang w:val="sl-SI"/>
        </w:rPr>
        <w:t xml:space="preserve">pregledi površin </w:t>
      </w:r>
      <w:r w:rsidR="005239B0">
        <w:rPr>
          <w:rFonts w:eastAsia="Times New Roman"/>
          <w:lang w:val="sl-SI"/>
        </w:rPr>
        <w:t xml:space="preserve">in </w:t>
      </w:r>
      <w:r w:rsidR="00450D08" w:rsidRPr="005239B0">
        <w:rPr>
          <w:rFonts w:eastAsia="Times New Roman"/>
          <w:lang w:val="sl-SI"/>
        </w:rPr>
        <w:t>informacijsk</w:t>
      </w:r>
      <w:r w:rsidR="00450D08">
        <w:rPr>
          <w:rFonts w:eastAsia="Times New Roman"/>
          <w:lang w:val="sl-SI"/>
        </w:rPr>
        <w:t>i</w:t>
      </w:r>
      <w:r w:rsidR="00450D08" w:rsidRPr="005239B0">
        <w:rPr>
          <w:rFonts w:eastAsia="Times New Roman"/>
          <w:lang w:val="sl-SI"/>
        </w:rPr>
        <w:t xml:space="preserve"> </w:t>
      </w:r>
      <w:r w:rsidR="005239B0" w:rsidRPr="005239B0">
        <w:rPr>
          <w:rFonts w:eastAsia="Times New Roman"/>
          <w:lang w:val="sl-SI"/>
        </w:rPr>
        <w:t>sistem za spremljanje</w:t>
      </w:r>
      <w:r w:rsidR="00450D08">
        <w:rPr>
          <w:rFonts w:eastAsia="Times New Roman"/>
          <w:lang w:val="sl-SI"/>
        </w:rPr>
        <w:t xml:space="preserve"> površin</w:t>
      </w:r>
    </w:p>
    <w:p w14:paraId="6F378023" w14:textId="77777777" w:rsidR="002D29BB" w:rsidRPr="002D29BB" w:rsidRDefault="002D29BB" w:rsidP="002D29BB">
      <w:pPr>
        <w:spacing w:after="0" w:line="260" w:lineRule="atLeast"/>
        <w:jc w:val="both"/>
        <w:rPr>
          <w:rFonts w:ascii="Arial" w:eastAsia="Calibri" w:hAnsi="Arial" w:cs="Times New Roman"/>
          <w:lang w:val="sl-SI"/>
        </w:rPr>
      </w:pPr>
    </w:p>
    <w:p w14:paraId="2156C071" w14:textId="699B9FF3" w:rsidR="002D29BB" w:rsidRDefault="002D29BB" w:rsidP="002D29BB">
      <w:pPr>
        <w:spacing w:after="0" w:line="260" w:lineRule="atLeast"/>
        <w:jc w:val="both"/>
        <w:rPr>
          <w:rFonts w:ascii="Arial" w:eastAsia="Calibri" w:hAnsi="Arial" w:cs="Times New Roman"/>
          <w:sz w:val="20"/>
          <w:szCs w:val="20"/>
          <w:lang w:val="sl-SI"/>
        </w:rPr>
      </w:pPr>
      <w:r w:rsidRPr="00B56577">
        <w:rPr>
          <w:rFonts w:ascii="Arial" w:eastAsia="Calibri" w:hAnsi="Arial" w:cs="Times New Roman"/>
          <w:sz w:val="20"/>
          <w:szCs w:val="20"/>
          <w:lang w:val="sl-SI"/>
        </w:rPr>
        <w:t xml:space="preserve">Skupno kmetijsko politiko (v nadaljevanju: SKP) EU upravljajo Komisija in države članice. </w:t>
      </w:r>
      <w:r w:rsidR="00D92BFA" w:rsidRPr="00B56577">
        <w:rPr>
          <w:rFonts w:ascii="Arial" w:eastAsia="Calibri" w:hAnsi="Arial" w:cs="Times New Roman"/>
          <w:sz w:val="20"/>
          <w:szCs w:val="20"/>
          <w:lang w:val="sl-SI"/>
        </w:rPr>
        <w:t xml:space="preserve">Države članice so odgovorne za upravljanje in nadzor plačil kmetom v svojih državah v skladu z načelom deljenega upravljanja. Glavni gradnik sistema upravljanja plačil je integrirani administrativni in kontrolni sistem (v nadaljevanju: IAKS). Države </w:t>
      </w:r>
      <w:r w:rsidR="001561BB" w:rsidRPr="00B56577">
        <w:rPr>
          <w:rFonts w:ascii="Arial" w:eastAsia="Calibri" w:hAnsi="Arial" w:cs="Times New Roman"/>
          <w:sz w:val="20"/>
          <w:szCs w:val="20"/>
          <w:lang w:val="sl-SI"/>
        </w:rPr>
        <w:t>članice</w:t>
      </w:r>
      <w:r w:rsidR="00D92BFA" w:rsidRPr="00B56577">
        <w:rPr>
          <w:rFonts w:ascii="Arial" w:eastAsia="Calibri" w:hAnsi="Arial" w:cs="Times New Roman"/>
          <w:sz w:val="20"/>
          <w:szCs w:val="20"/>
          <w:lang w:val="sl-SI"/>
        </w:rPr>
        <w:t xml:space="preserve"> upravljajo IAKS prek akreditiranih plačilnih agencij. </w:t>
      </w:r>
      <w:r w:rsidRPr="00B56577">
        <w:rPr>
          <w:rFonts w:ascii="Arial" w:eastAsia="Calibri" w:hAnsi="Arial" w:cs="Times New Roman"/>
          <w:sz w:val="20"/>
          <w:szCs w:val="20"/>
          <w:lang w:val="sl-SI"/>
        </w:rPr>
        <w:t>Plačilne agencije v državah članicah so odgovorne za upravljanje vlog za pomoč, preverjanje prosilcev, izvrševanje plačil in spremljanje porabe sredstev. Komisija določa okvir</w:t>
      </w:r>
      <w:r w:rsidR="00582BD8" w:rsidRPr="00B56577">
        <w:rPr>
          <w:rFonts w:ascii="Arial" w:eastAsia="Calibri" w:hAnsi="Arial" w:cs="Times New Roman"/>
          <w:sz w:val="20"/>
          <w:szCs w:val="20"/>
          <w:lang w:val="sl-SI"/>
        </w:rPr>
        <w:t xml:space="preserve"> </w:t>
      </w:r>
      <w:r w:rsidRPr="00B56577">
        <w:rPr>
          <w:rFonts w:ascii="Arial" w:eastAsia="Calibri" w:hAnsi="Arial" w:cs="Times New Roman"/>
          <w:sz w:val="20"/>
          <w:szCs w:val="20"/>
          <w:lang w:val="sl-SI"/>
        </w:rPr>
        <w:t>za porabo</w:t>
      </w:r>
      <w:r w:rsidR="00582BD8" w:rsidRPr="00B56577">
        <w:rPr>
          <w:rFonts w:ascii="Arial" w:eastAsia="Calibri" w:hAnsi="Arial" w:cs="Times New Roman"/>
          <w:sz w:val="20"/>
          <w:szCs w:val="20"/>
          <w:lang w:val="sl-SI"/>
        </w:rPr>
        <w:t xml:space="preserve"> sredstev</w:t>
      </w:r>
      <w:r w:rsidRPr="00B56577">
        <w:rPr>
          <w:rFonts w:ascii="Arial" w:eastAsia="Calibri" w:hAnsi="Arial" w:cs="Times New Roman"/>
          <w:sz w:val="20"/>
          <w:szCs w:val="20"/>
          <w:lang w:val="sl-SI"/>
        </w:rPr>
        <w:t xml:space="preserve">, preverja in spremlja delo plačilnih agencij ter ostaja odgovorna za porabo sredstev </w:t>
      </w:r>
      <w:r w:rsidR="00582BD8" w:rsidRPr="00B56577">
        <w:rPr>
          <w:rFonts w:ascii="Arial" w:eastAsia="Calibri" w:hAnsi="Arial" w:cs="Times New Roman"/>
          <w:sz w:val="20"/>
          <w:szCs w:val="20"/>
          <w:lang w:val="sl-SI"/>
        </w:rPr>
        <w:t xml:space="preserve">na ravni </w:t>
      </w:r>
      <w:r w:rsidRPr="00B56577">
        <w:rPr>
          <w:rFonts w:ascii="Arial" w:eastAsia="Calibri" w:hAnsi="Arial" w:cs="Times New Roman"/>
          <w:sz w:val="20"/>
          <w:szCs w:val="20"/>
          <w:lang w:val="sl-SI"/>
        </w:rPr>
        <w:t xml:space="preserve">EU. </w:t>
      </w:r>
      <w:r w:rsidR="00A40317" w:rsidRPr="00B56577">
        <w:rPr>
          <w:rFonts w:ascii="Arial" w:eastAsia="Calibri" w:hAnsi="Arial" w:cs="Times New Roman"/>
          <w:sz w:val="20"/>
          <w:szCs w:val="20"/>
          <w:lang w:val="sl-SI"/>
        </w:rPr>
        <w:t>V Republiki Sloveniji je pristojen za upravljanje in nadzor plačil kmetom naročnik.</w:t>
      </w:r>
    </w:p>
    <w:p w14:paraId="3F147F61" w14:textId="77777777" w:rsidR="00B56577" w:rsidRDefault="00B56577" w:rsidP="002D29BB">
      <w:pPr>
        <w:spacing w:after="0" w:line="260" w:lineRule="atLeast"/>
        <w:jc w:val="both"/>
        <w:rPr>
          <w:rFonts w:ascii="Arial" w:eastAsia="Calibri" w:hAnsi="Arial" w:cs="Times New Roman"/>
          <w:sz w:val="20"/>
          <w:szCs w:val="20"/>
          <w:lang w:val="sl-SI"/>
        </w:rPr>
      </w:pPr>
    </w:p>
    <w:p w14:paraId="0C6B61A4" w14:textId="18CE8053" w:rsidR="002D29BB" w:rsidRPr="002D29BB" w:rsidRDefault="002D29BB" w:rsidP="002D29BB">
      <w:pPr>
        <w:spacing w:after="0" w:line="260" w:lineRule="atLeast"/>
        <w:jc w:val="both"/>
        <w:rPr>
          <w:rFonts w:ascii="Arial" w:eastAsia="Calibri" w:hAnsi="Arial" w:cs="Times New Roman"/>
          <w:sz w:val="20"/>
          <w:szCs w:val="20"/>
          <w:lang w:val="sl-SI"/>
        </w:rPr>
      </w:pPr>
      <w:r w:rsidRPr="002D29BB">
        <w:rPr>
          <w:rFonts w:ascii="Arial" w:eastAsia="Calibri" w:hAnsi="Arial" w:cs="Times New Roman"/>
          <w:sz w:val="20"/>
          <w:szCs w:val="20"/>
          <w:lang w:val="sl-SI"/>
        </w:rPr>
        <w:t>SKP že dolgo uporablja satelitske ali letalske posnetke za preverjanje pomoči, vezane na površino,</w:t>
      </w:r>
      <w:r w:rsidRPr="00A66127">
        <w:rPr>
          <w:rFonts w:ascii="Arial" w:eastAsia="Calibri" w:hAnsi="Arial" w:cs="Times New Roman"/>
          <w:sz w:val="20"/>
          <w:szCs w:val="20"/>
          <w:lang w:val="sl-SI"/>
        </w:rPr>
        <w:t xml:space="preserve"> </w:t>
      </w:r>
      <w:r w:rsidRPr="002D29BB">
        <w:rPr>
          <w:rFonts w:ascii="Arial" w:eastAsia="Calibri" w:hAnsi="Arial" w:cs="Times New Roman"/>
          <w:sz w:val="20"/>
          <w:szCs w:val="20"/>
          <w:lang w:val="sl-SI"/>
        </w:rPr>
        <w:t xml:space="preserve">ki danes predstavlja skoraj 80 % sredstev EU za kmetijstvo in razvoj podeželja. Reforma SKP iz leta 1992 je omogočila uporabo satelitskih posnetkov namesto kontrol na kraju samem. V skladu z reformo SKP iz leta 2003 so morale države članice vzpostaviti računalniški geografski informacijski sistem, v katerega so vključene vse kmetijske parcele. Z reformo SKP iz leta 2013 je bila določena obvezna uporaba identifikacijskega sistema za zemljišča skupaj z </w:t>
      </w:r>
      <w:proofErr w:type="spellStart"/>
      <w:r w:rsidRPr="002D29BB">
        <w:rPr>
          <w:rFonts w:ascii="Arial" w:eastAsia="Calibri" w:hAnsi="Arial" w:cs="Times New Roman"/>
          <w:sz w:val="20"/>
          <w:szCs w:val="20"/>
          <w:lang w:val="sl-SI"/>
        </w:rPr>
        <w:t>geoprostorsko</w:t>
      </w:r>
      <w:proofErr w:type="spellEnd"/>
      <w:r w:rsidRPr="002D29BB">
        <w:rPr>
          <w:rFonts w:ascii="Arial" w:eastAsia="Calibri" w:hAnsi="Arial" w:cs="Times New Roman"/>
          <w:sz w:val="20"/>
          <w:szCs w:val="20"/>
          <w:lang w:val="sl-SI"/>
        </w:rPr>
        <w:t xml:space="preserve"> vlogo za pomoč, ki sta bila uvedena postopoma od leta 2015 za okrepitev preverjanja vlog za pomoč. Ta sistem temelji na letalskih in satelitskih posnetkih s popravljeno geografsko izkrivljenostjo (</w:t>
      </w:r>
      <w:proofErr w:type="spellStart"/>
      <w:r w:rsidRPr="002D29BB">
        <w:rPr>
          <w:rFonts w:ascii="Arial" w:eastAsia="Calibri" w:hAnsi="Arial" w:cs="Times New Roman"/>
          <w:sz w:val="20"/>
          <w:szCs w:val="20"/>
          <w:lang w:val="sl-SI"/>
        </w:rPr>
        <w:t>ortorektifikacijo</w:t>
      </w:r>
      <w:proofErr w:type="spellEnd"/>
      <w:r w:rsidRPr="002D29BB">
        <w:rPr>
          <w:rFonts w:ascii="Arial" w:eastAsia="Calibri" w:hAnsi="Arial" w:cs="Times New Roman"/>
          <w:sz w:val="20"/>
          <w:szCs w:val="20"/>
          <w:lang w:val="sl-SI"/>
        </w:rPr>
        <w:t xml:space="preserve">). Plačilne agencije (naročnik) sistem uporabljajo za navzkrižno preverjanje vseh vlog za pomoč, vezano na površino. S tem preverijo, da se plačila izvršijo samo za upravičena kmetijska zemljišča in samo enkrat za posamezno površino kmetijskih zemljišč. </w:t>
      </w:r>
      <w:proofErr w:type="spellStart"/>
      <w:r w:rsidRPr="002D29BB">
        <w:rPr>
          <w:rFonts w:ascii="Arial" w:eastAsia="Calibri" w:hAnsi="Arial" w:cs="Times New Roman"/>
          <w:sz w:val="20"/>
          <w:szCs w:val="20"/>
          <w:lang w:val="sl-SI"/>
        </w:rPr>
        <w:t>Ortofoto</w:t>
      </w:r>
      <w:proofErr w:type="spellEnd"/>
      <w:r w:rsidRPr="002D29BB">
        <w:rPr>
          <w:rFonts w:ascii="Arial" w:eastAsia="Calibri" w:hAnsi="Arial" w:cs="Times New Roman"/>
          <w:sz w:val="20"/>
          <w:szCs w:val="20"/>
          <w:lang w:val="sl-SI"/>
        </w:rPr>
        <w:t xml:space="preserve"> posnetki tega sistema imajo zelo visoko prostorsko ločljivost (večinoma 25–50 cm na slikovno piko) in so na splošno posodobljeni vsaka tri leta.</w:t>
      </w:r>
    </w:p>
    <w:p w14:paraId="553D9629" w14:textId="27FB52B2" w:rsidR="002D29BB" w:rsidRDefault="002D29BB" w:rsidP="002D29BB">
      <w:pPr>
        <w:spacing w:after="0" w:line="260" w:lineRule="atLeast"/>
        <w:jc w:val="both"/>
        <w:rPr>
          <w:rFonts w:ascii="Arial" w:eastAsia="Calibri" w:hAnsi="Arial" w:cs="Times New Roman"/>
          <w:sz w:val="20"/>
          <w:szCs w:val="20"/>
          <w:lang w:val="sl-SI"/>
        </w:rPr>
      </w:pPr>
    </w:p>
    <w:p w14:paraId="0C28441B" w14:textId="451DA6B3" w:rsidR="002D29BB" w:rsidRDefault="002D29BB" w:rsidP="002D29BB">
      <w:pPr>
        <w:spacing w:after="0" w:line="260" w:lineRule="atLeast"/>
        <w:jc w:val="both"/>
        <w:rPr>
          <w:rFonts w:ascii="Arial" w:eastAsia="Calibri" w:hAnsi="Arial" w:cs="Times New Roman"/>
          <w:sz w:val="20"/>
          <w:szCs w:val="20"/>
          <w:lang w:val="sl-SI"/>
        </w:rPr>
      </w:pPr>
      <w:r w:rsidRPr="00B56577">
        <w:rPr>
          <w:rFonts w:ascii="Arial" w:eastAsia="Calibri" w:hAnsi="Arial" w:cs="Times New Roman"/>
          <w:sz w:val="20"/>
          <w:szCs w:val="20"/>
          <w:lang w:val="sl-SI"/>
        </w:rPr>
        <w:t xml:space="preserve">Pristop po načelu pregledov s </w:t>
      </w:r>
      <w:r w:rsidR="00450D08">
        <w:rPr>
          <w:rFonts w:ascii="Arial" w:eastAsia="Calibri" w:hAnsi="Arial" w:cs="Times New Roman"/>
          <w:sz w:val="20"/>
          <w:szCs w:val="20"/>
          <w:lang w:val="sl-SI"/>
        </w:rPr>
        <w:t xml:space="preserve">sistemom za </w:t>
      </w:r>
      <w:r w:rsidRPr="00B56577">
        <w:rPr>
          <w:rFonts w:ascii="Arial" w:eastAsia="Calibri" w:hAnsi="Arial" w:cs="Times New Roman"/>
          <w:sz w:val="20"/>
          <w:szCs w:val="20"/>
          <w:lang w:val="sl-SI"/>
        </w:rPr>
        <w:t>spremljanje</w:t>
      </w:r>
      <w:r w:rsidR="00450D08">
        <w:rPr>
          <w:rFonts w:ascii="Arial" w:eastAsia="Calibri" w:hAnsi="Arial" w:cs="Times New Roman"/>
          <w:sz w:val="20"/>
          <w:szCs w:val="20"/>
          <w:lang w:val="sl-SI"/>
        </w:rPr>
        <w:t xml:space="preserve"> površin</w:t>
      </w:r>
      <w:r w:rsidRPr="00B56577">
        <w:rPr>
          <w:rFonts w:ascii="Arial" w:eastAsia="Calibri" w:hAnsi="Arial" w:cs="Times New Roman"/>
          <w:sz w:val="20"/>
          <w:szCs w:val="20"/>
          <w:lang w:val="sl-SI"/>
        </w:rPr>
        <w:t xml:space="preserve"> združuje podatke satelitov </w:t>
      </w:r>
      <w:proofErr w:type="spellStart"/>
      <w:r w:rsidRPr="00B56577">
        <w:rPr>
          <w:rFonts w:ascii="Arial" w:eastAsia="Calibri" w:hAnsi="Arial" w:cs="Times New Roman"/>
          <w:sz w:val="20"/>
          <w:szCs w:val="20"/>
          <w:lang w:val="sl-SI"/>
        </w:rPr>
        <w:t>Sentinel</w:t>
      </w:r>
      <w:proofErr w:type="spellEnd"/>
      <w:r w:rsidRPr="00B56577">
        <w:rPr>
          <w:rFonts w:ascii="Arial" w:eastAsia="Calibri" w:hAnsi="Arial" w:cs="Times New Roman"/>
          <w:sz w:val="20"/>
          <w:szCs w:val="20"/>
          <w:lang w:val="sl-SI"/>
        </w:rPr>
        <w:t xml:space="preserve"> 1 in 2 programa </w:t>
      </w:r>
      <w:proofErr w:type="spellStart"/>
      <w:r w:rsidRPr="00B56577">
        <w:rPr>
          <w:rFonts w:ascii="Arial" w:eastAsia="Calibri" w:hAnsi="Arial" w:cs="Times New Roman"/>
          <w:sz w:val="20"/>
          <w:szCs w:val="20"/>
          <w:lang w:val="sl-SI"/>
        </w:rPr>
        <w:t>Copernicus</w:t>
      </w:r>
      <w:proofErr w:type="spellEnd"/>
      <w:r w:rsidRPr="00B56577">
        <w:rPr>
          <w:rFonts w:ascii="Arial" w:eastAsia="Calibri" w:hAnsi="Arial" w:cs="Times New Roman"/>
          <w:sz w:val="20"/>
          <w:szCs w:val="20"/>
          <w:lang w:val="sl-SI"/>
        </w:rPr>
        <w:t>, pridobljene vsakih pet dni</w:t>
      </w:r>
      <w:r w:rsidR="00582BD8" w:rsidRPr="00B56577">
        <w:rPr>
          <w:rFonts w:ascii="Arial" w:eastAsia="Calibri" w:hAnsi="Arial" w:cs="Times New Roman"/>
          <w:sz w:val="20"/>
          <w:szCs w:val="20"/>
          <w:lang w:val="sl-SI"/>
        </w:rPr>
        <w:t>, in podatke ostalih komercialnih ponudnikov satelitskih posnetkov</w:t>
      </w:r>
      <w:r w:rsidRPr="00B56577">
        <w:rPr>
          <w:rFonts w:ascii="Arial" w:eastAsia="Calibri" w:hAnsi="Arial" w:cs="Times New Roman"/>
          <w:sz w:val="20"/>
          <w:szCs w:val="20"/>
          <w:lang w:val="sl-SI"/>
        </w:rPr>
        <w:t xml:space="preserve"> z informacijami, ki jih v svojih vlogah zagotovijo kmetje.</w:t>
      </w:r>
      <w:r w:rsidRPr="002D29BB">
        <w:rPr>
          <w:rFonts w:ascii="Arial" w:eastAsia="Calibri" w:hAnsi="Arial" w:cs="Times New Roman"/>
          <w:sz w:val="20"/>
          <w:szCs w:val="20"/>
          <w:lang w:val="sl-SI"/>
        </w:rPr>
        <w:t xml:space="preserve"> Plačilne agencije na podlagi strojnega učenja ali drugih algoritmov, primernih za obdelavo velikih količin podatkov, za vsako shemo pomoči pridobijo informacije o vrstah pridelkov in kmetijski dejavnosti na vseh prijavljenih parcelah/kmetijskih gospodarstvih. Nato parcele/kmetijska gospodarstva ocenijo z uporabo sistema barvnih oznak, ki se dodelijo posamezni parceli/kmetijskemu gospodarstvu.</w:t>
      </w:r>
    </w:p>
    <w:p w14:paraId="6FA04F3A" w14:textId="72887DDC" w:rsidR="002D29BB" w:rsidRDefault="002D29BB" w:rsidP="002D29BB">
      <w:pPr>
        <w:spacing w:after="0" w:line="260" w:lineRule="atLeast"/>
        <w:jc w:val="both"/>
        <w:rPr>
          <w:rFonts w:ascii="Arial" w:eastAsia="Calibri" w:hAnsi="Arial" w:cs="Times New Roman"/>
          <w:sz w:val="20"/>
          <w:szCs w:val="20"/>
          <w:lang w:val="sl-SI"/>
        </w:rPr>
      </w:pPr>
    </w:p>
    <w:p w14:paraId="79514925" w14:textId="0B8444DD" w:rsidR="00597276" w:rsidRDefault="00597276" w:rsidP="00B56577">
      <w:pPr>
        <w:pStyle w:val="Naslov2"/>
        <w:rPr>
          <w:lang w:val="sl-SI"/>
        </w:rPr>
      </w:pPr>
      <w:r w:rsidRPr="00597276">
        <w:rPr>
          <w:lang w:val="sl-SI"/>
        </w:rPr>
        <w:t xml:space="preserve">Opis obstoječega informacijskega sistema </w:t>
      </w:r>
      <w:r>
        <w:rPr>
          <w:lang w:val="sl-SI"/>
        </w:rPr>
        <w:t>za monitoring naročnika</w:t>
      </w:r>
    </w:p>
    <w:p w14:paraId="6C527F64" w14:textId="77777777" w:rsidR="00597276" w:rsidRPr="00597276" w:rsidRDefault="00597276" w:rsidP="00597276">
      <w:pPr>
        <w:rPr>
          <w:lang w:val="sl-SI"/>
        </w:rPr>
      </w:pPr>
    </w:p>
    <w:p w14:paraId="59061B05" w14:textId="36D4AAF2" w:rsidR="00582BD8" w:rsidRDefault="000F7B9C"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 xml:space="preserve">Na podlagi </w:t>
      </w:r>
      <w:r w:rsidR="00582BD8" w:rsidRPr="0021010B">
        <w:rPr>
          <w:rFonts w:ascii="Arial" w:eastAsia="Times New Roman" w:hAnsi="Arial" w:cs="Arial"/>
          <w:sz w:val="20"/>
          <w:szCs w:val="20"/>
          <w:lang w:val="sl-SI"/>
        </w:rPr>
        <w:t>člena 40a Izvedbene uredbe Komisije (EU) št. 809/2014</w:t>
      </w:r>
      <w:r w:rsidR="00A40317" w:rsidRPr="0021010B">
        <w:rPr>
          <w:rStyle w:val="Sprotnaopomba-sklic"/>
          <w:rFonts w:ascii="Arial" w:eastAsia="Times New Roman" w:hAnsi="Arial" w:cs="Arial"/>
          <w:sz w:val="20"/>
          <w:szCs w:val="20"/>
          <w:lang w:val="sl-SI"/>
        </w:rPr>
        <w:footnoteReference w:id="1"/>
      </w:r>
      <w:r w:rsidR="00582BD8" w:rsidRPr="0021010B">
        <w:rPr>
          <w:rFonts w:ascii="Arial" w:eastAsia="Times New Roman" w:hAnsi="Arial" w:cs="Arial"/>
          <w:sz w:val="20"/>
          <w:szCs w:val="20"/>
          <w:lang w:val="sl-SI"/>
        </w:rPr>
        <w:t xml:space="preserve">  in evropskih smernic za izvajanje monitoringa, v okviru katerih je tehnično opredeljen</w:t>
      </w:r>
      <w:r w:rsidR="00A40317" w:rsidRPr="0021010B">
        <w:rPr>
          <w:rFonts w:ascii="Arial" w:eastAsia="Times New Roman" w:hAnsi="Arial" w:cs="Arial"/>
          <w:sz w:val="20"/>
          <w:szCs w:val="20"/>
          <w:lang w:val="sl-SI"/>
        </w:rPr>
        <w:t xml:space="preserve"> informacijski sistem za</w:t>
      </w:r>
      <w:r w:rsidR="00582BD8" w:rsidRPr="0021010B">
        <w:rPr>
          <w:rFonts w:ascii="Arial" w:eastAsia="Times New Roman" w:hAnsi="Arial" w:cs="Arial"/>
          <w:sz w:val="20"/>
          <w:szCs w:val="20"/>
          <w:lang w:val="sl-SI"/>
        </w:rPr>
        <w:t xml:space="preserve"> izvajanje monitoringa z dokumenti Skupnega raziskovalnega središča Evropske komisije (v nadaljevanju: JRC)</w:t>
      </w:r>
      <w:r w:rsidR="00A40317" w:rsidRPr="0021010B">
        <w:rPr>
          <w:rStyle w:val="Sprotnaopomba-sklic"/>
          <w:rFonts w:ascii="Arial" w:eastAsia="Times New Roman" w:hAnsi="Arial" w:cs="Arial"/>
          <w:sz w:val="20"/>
          <w:szCs w:val="20"/>
          <w:lang w:val="sl-SI"/>
        </w:rPr>
        <w:footnoteReference w:id="2"/>
      </w:r>
      <w:r w:rsidR="00582BD8" w:rsidRPr="0021010B">
        <w:rPr>
          <w:rFonts w:ascii="Arial" w:eastAsia="Times New Roman" w:hAnsi="Arial" w:cs="Arial"/>
          <w:sz w:val="20"/>
          <w:szCs w:val="20"/>
          <w:lang w:val="sl-SI"/>
        </w:rPr>
        <w:t xml:space="preserve"> </w:t>
      </w:r>
      <w:r w:rsidRPr="0021010B">
        <w:rPr>
          <w:rFonts w:ascii="Arial" w:eastAsia="Times New Roman" w:hAnsi="Arial" w:cs="Arial"/>
          <w:sz w:val="20"/>
          <w:szCs w:val="20"/>
          <w:lang w:val="sl-SI"/>
        </w:rPr>
        <w:t xml:space="preserve">je </w:t>
      </w:r>
      <w:r w:rsidR="00C71FC6" w:rsidRPr="0021010B">
        <w:rPr>
          <w:rFonts w:ascii="Arial" w:eastAsia="Times New Roman" w:hAnsi="Arial" w:cs="Arial"/>
          <w:sz w:val="20"/>
          <w:szCs w:val="20"/>
          <w:lang w:val="sl-SI"/>
        </w:rPr>
        <w:t>bil</w:t>
      </w:r>
      <w:r w:rsidR="00582BD8" w:rsidRPr="0021010B">
        <w:rPr>
          <w:rFonts w:ascii="Arial" w:eastAsia="Times New Roman" w:hAnsi="Arial" w:cs="Arial"/>
          <w:sz w:val="20"/>
          <w:szCs w:val="20"/>
          <w:lang w:val="sl-SI"/>
        </w:rPr>
        <w:t xml:space="preserve"> </w:t>
      </w:r>
      <w:r w:rsidR="00597276" w:rsidRPr="0021010B">
        <w:rPr>
          <w:rFonts w:ascii="Arial" w:eastAsia="Times New Roman" w:hAnsi="Arial" w:cs="Arial"/>
          <w:sz w:val="20"/>
          <w:szCs w:val="20"/>
          <w:lang w:val="sl-SI"/>
        </w:rPr>
        <w:t xml:space="preserve">v letih 2020 – 2021 </w:t>
      </w:r>
      <w:r w:rsidR="00582BD8" w:rsidRPr="0021010B">
        <w:rPr>
          <w:rFonts w:ascii="Arial" w:eastAsia="Times New Roman" w:hAnsi="Arial" w:cs="Arial"/>
          <w:sz w:val="20"/>
          <w:szCs w:val="20"/>
          <w:lang w:val="sl-SI"/>
        </w:rPr>
        <w:t xml:space="preserve">za naročnika </w:t>
      </w:r>
      <w:r w:rsidR="00597276" w:rsidRPr="0021010B">
        <w:rPr>
          <w:rFonts w:ascii="Arial" w:eastAsia="Times New Roman" w:hAnsi="Arial" w:cs="Arial"/>
          <w:sz w:val="20"/>
          <w:szCs w:val="20"/>
          <w:lang w:val="sl-SI"/>
        </w:rPr>
        <w:t>i</w:t>
      </w:r>
      <w:r w:rsidR="00582BD8" w:rsidRPr="0021010B">
        <w:rPr>
          <w:rFonts w:ascii="Arial" w:eastAsia="Times New Roman" w:hAnsi="Arial" w:cs="Arial"/>
          <w:sz w:val="20"/>
          <w:szCs w:val="20"/>
          <w:lang w:val="sl-SI"/>
        </w:rPr>
        <w:t xml:space="preserve">zgrajen </w:t>
      </w:r>
      <w:r w:rsidR="00C71FC6" w:rsidRPr="0021010B">
        <w:rPr>
          <w:rFonts w:ascii="Arial" w:eastAsia="Times New Roman" w:hAnsi="Arial" w:cs="Arial"/>
          <w:sz w:val="20"/>
          <w:szCs w:val="20"/>
          <w:lang w:val="sl-SI"/>
        </w:rPr>
        <w:t xml:space="preserve"> </w:t>
      </w:r>
      <w:bookmarkStart w:id="0" w:name="_Hlk103761548"/>
      <w:r w:rsidR="00C71FC6" w:rsidRPr="0021010B">
        <w:rPr>
          <w:rFonts w:ascii="Arial" w:eastAsia="Times New Roman" w:hAnsi="Arial" w:cs="Arial"/>
          <w:sz w:val="20"/>
          <w:szCs w:val="20"/>
          <w:lang w:val="sl-SI"/>
        </w:rPr>
        <w:t>informacijsk</w:t>
      </w:r>
      <w:r w:rsidR="00582BD8" w:rsidRPr="0021010B">
        <w:rPr>
          <w:rFonts w:ascii="Arial" w:eastAsia="Times New Roman" w:hAnsi="Arial" w:cs="Arial"/>
          <w:sz w:val="20"/>
          <w:szCs w:val="20"/>
          <w:lang w:val="sl-SI"/>
        </w:rPr>
        <w:t>i</w:t>
      </w:r>
      <w:r w:rsidR="00C71FC6" w:rsidRPr="0021010B">
        <w:rPr>
          <w:rFonts w:ascii="Arial" w:eastAsia="Times New Roman" w:hAnsi="Arial" w:cs="Arial"/>
          <w:sz w:val="20"/>
          <w:szCs w:val="20"/>
          <w:lang w:val="sl-SI"/>
        </w:rPr>
        <w:t xml:space="preserve"> sistem za izvajanje </w:t>
      </w:r>
      <w:r w:rsidR="00A74BD2" w:rsidRPr="0021010B">
        <w:rPr>
          <w:rFonts w:ascii="Arial" w:eastAsia="Times New Roman" w:hAnsi="Arial" w:cs="Arial"/>
          <w:sz w:val="20"/>
          <w:szCs w:val="20"/>
          <w:lang w:val="sl-SI"/>
        </w:rPr>
        <w:t xml:space="preserve">pregledov s spremljanjem </w:t>
      </w:r>
      <w:bookmarkEnd w:id="0"/>
      <w:r w:rsidR="00A74BD2" w:rsidRPr="0021010B">
        <w:rPr>
          <w:rFonts w:ascii="Arial" w:eastAsia="Times New Roman" w:hAnsi="Arial" w:cs="Arial"/>
          <w:sz w:val="20"/>
          <w:szCs w:val="20"/>
          <w:lang w:val="sl-SI"/>
        </w:rPr>
        <w:t>(</w:t>
      </w:r>
      <w:proofErr w:type="spellStart"/>
      <w:r w:rsidR="00582BD8" w:rsidRPr="0021010B">
        <w:rPr>
          <w:rFonts w:ascii="Arial" w:eastAsia="Times New Roman" w:hAnsi="Arial" w:cs="Arial"/>
          <w:sz w:val="20"/>
          <w:szCs w:val="20"/>
          <w:lang w:val="sl-SI"/>
        </w:rPr>
        <w:t>checks</w:t>
      </w:r>
      <w:proofErr w:type="spellEnd"/>
      <w:r w:rsidR="00582BD8" w:rsidRPr="0021010B">
        <w:rPr>
          <w:rFonts w:ascii="Arial" w:eastAsia="Times New Roman" w:hAnsi="Arial" w:cs="Arial"/>
          <w:sz w:val="20"/>
          <w:szCs w:val="20"/>
          <w:lang w:val="sl-SI"/>
        </w:rPr>
        <w:t xml:space="preserve"> </w:t>
      </w:r>
      <w:proofErr w:type="spellStart"/>
      <w:r w:rsidR="00582BD8" w:rsidRPr="0021010B">
        <w:rPr>
          <w:rFonts w:ascii="Arial" w:eastAsia="Times New Roman" w:hAnsi="Arial" w:cs="Arial"/>
          <w:sz w:val="20"/>
          <w:szCs w:val="20"/>
          <w:lang w:val="sl-SI"/>
        </w:rPr>
        <w:t>by</w:t>
      </w:r>
      <w:proofErr w:type="spellEnd"/>
      <w:r w:rsidR="00582BD8" w:rsidRPr="0021010B">
        <w:rPr>
          <w:rFonts w:ascii="Arial" w:eastAsia="Times New Roman" w:hAnsi="Arial" w:cs="Arial"/>
          <w:sz w:val="20"/>
          <w:szCs w:val="20"/>
          <w:lang w:val="sl-SI"/>
        </w:rPr>
        <w:t xml:space="preserve"> monitoring in administrativ monitoring sistem) oz. </w:t>
      </w:r>
      <w:bookmarkStart w:id="1" w:name="_Hlk130969483"/>
      <w:r w:rsidR="00582BD8" w:rsidRPr="0021010B">
        <w:rPr>
          <w:rFonts w:ascii="Arial" w:eastAsia="Times New Roman" w:hAnsi="Arial" w:cs="Arial"/>
          <w:sz w:val="20"/>
          <w:szCs w:val="20"/>
          <w:lang w:val="sl-SI"/>
        </w:rPr>
        <w:t xml:space="preserve">informacijski sistem za </w:t>
      </w:r>
      <w:bookmarkEnd w:id="1"/>
      <w:r w:rsidR="00450D08">
        <w:rPr>
          <w:rFonts w:ascii="Arial" w:eastAsia="Times New Roman" w:hAnsi="Arial" w:cs="Arial"/>
          <w:sz w:val="20"/>
          <w:szCs w:val="20"/>
          <w:lang w:val="sl-SI"/>
        </w:rPr>
        <w:t>spremljanje površin.</w:t>
      </w:r>
    </w:p>
    <w:p w14:paraId="7182C891" w14:textId="4155473B" w:rsidR="00344774" w:rsidRDefault="00344774"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7F9A7347" w14:textId="307758C2" w:rsidR="00344774" w:rsidRDefault="00344774"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Celotni informacijski sistem za monitoring je nameščen na okolje DRO (državni računalniški oblak).</w:t>
      </w:r>
    </w:p>
    <w:p w14:paraId="59C0338B" w14:textId="3D863FD3" w:rsidR="00597276" w:rsidRDefault="00597276"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6082B1D8" w14:textId="77777777" w:rsidR="00597276" w:rsidRPr="0021010B"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 xml:space="preserve">Izvorna koda je last naročnika in jo zunanji izvajalec predaja z vsako verzijo. Za potrebe prejema novih verzij se v skladu z zahtevami Državnega računalniškega oblaka (DRO) verzije odlagajo v </w:t>
      </w:r>
      <w:proofErr w:type="spellStart"/>
      <w:r w:rsidRPr="0021010B">
        <w:rPr>
          <w:rFonts w:ascii="Arial" w:eastAsia="Times New Roman" w:hAnsi="Arial" w:cs="Arial"/>
          <w:sz w:val="20"/>
          <w:szCs w:val="20"/>
          <w:lang w:val="sl-SI"/>
        </w:rPr>
        <w:t>repozitorij</w:t>
      </w:r>
      <w:proofErr w:type="spellEnd"/>
      <w:r w:rsidRPr="0021010B">
        <w:rPr>
          <w:rFonts w:ascii="Arial" w:eastAsia="Times New Roman" w:hAnsi="Arial" w:cs="Arial"/>
          <w:sz w:val="20"/>
          <w:szCs w:val="20"/>
          <w:lang w:val="sl-SI"/>
        </w:rPr>
        <w:t xml:space="preserve"> izvorne kode – SVN,  v skladu s predpisi in pravili, ki veljajo za nameščanje na DRO (Generičnih tehnoloških zahtev - GTZ). </w:t>
      </w:r>
    </w:p>
    <w:p w14:paraId="10ED920C" w14:textId="77777777" w:rsidR="00597276" w:rsidRPr="0021010B"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0508A364" w14:textId="69D4D69D" w:rsidR="00597276" w:rsidRPr="0021010B"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 xml:space="preserve">V kolikor verzija nima obveznih elementov se v sistem SVN ne more predati. Izvora koda sistema se nahaja v </w:t>
      </w:r>
      <w:proofErr w:type="spellStart"/>
      <w:r w:rsidRPr="0021010B">
        <w:rPr>
          <w:rFonts w:ascii="Arial" w:eastAsia="Times New Roman" w:hAnsi="Arial" w:cs="Arial"/>
          <w:sz w:val="20"/>
          <w:szCs w:val="20"/>
          <w:lang w:val="sl-SI"/>
        </w:rPr>
        <w:t>repozitoriju</w:t>
      </w:r>
      <w:proofErr w:type="spellEnd"/>
      <w:r w:rsidRPr="0021010B">
        <w:rPr>
          <w:rFonts w:ascii="Arial" w:eastAsia="Times New Roman" w:hAnsi="Arial" w:cs="Arial"/>
          <w:sz w:val="20"/>
          <w:szCs w:val="20"/>
          <w:lang w:val="sl-SI"/>
        </w:rPr>
        <w:t xml:space="preserve"> SVN. </w:t>
      </w:r>
    </w:p>
    <w:p w14:paraId="253A36C7" w14:textId="77777777" w:rsidR="00597276" w:rsidRPr="00597276"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highlight w:val="cyan"/>
          <w:lang w:val="sl-SI"/>
        </w:rPr>
      </w:pPr>
    </w:p>
    <w:p w14:paraId="3770DC51" w14:textId="77B50F65" w:rsidR="00597276" w:rsidRPr="00597276" w:rsidRDefault="00597276" w:rsidP="00597276">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Ponudnik si lahko kodo obstoječega informacijskega sistema za monitoring, ki se je izvajala do sedaj  ogleda v okviru ogleda na sedežu naročnika v skladu s točko 7.3 Navodil ponudniku. Po zaključenem postopku javnega naročila pa jo uporablja za potrebe vzdrževanja in nadgradenj.</w:t>
      </w:r>
    </w:p>
    <w:p w14:paraId="798428B1" w14:textId="5E19FE2B" w:rsidR="00922C8E" w:rsidRPr="007E4E71" w:rsidRDefault="00922C8E"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highlight w:val="cyan"/>
          <w:lang w:val="sl-SI"/>
        </w:rPr>
      </w:pPr>
    </w:p>
    <w:p w14:paraId="263898CE" w14:textId="7BD0039A" w:rsidR="00922C8E" w:rsidRDefault="00922C8E"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r w:rsidRPr="0021010B">
        <w:rPr>
          <w:rFonts w:ascii="Arial" w:eastAsia="Times New Roman" w:hAnsi="Arial" w:cs="Arial"/>
          <w:sz w:val="20"/>
          <w:szCs w:val="20"/>
          <w:lang w:val="sl-SI"/>
        </w:rPr>
        <w:t>Naročnik je dolžan tudi v obdobju 202</w:t>
      </w:r>
      <w:r w:rsidR="0021010B">
        <w:rPr>
          <w:rFonts w:ascii="Arial" w:eastAsia="Times New Roman" w:hAnsi="Arial" w:cs="Arial"/>
          <w:sz w:val="20"/>
          <w:szCs w:val="20"/>
          <w:lang w:val="sl-SI"/>
        </w:rPr>
        <w:t>5</w:t>
      </w:r>
      <w:r w:rsidRPr="0021010B">
        <w:rPr>
          <w:rFonts w:ascii="Arial" w:eastAsia="Times New Roman" w:hAnsi="Arial" w:cs="Arial"/>
          <w:sz w:val="20"/>
          <w:szCs w:val="20"/>
          <w:lang w:val="sl-SI"/>
        </w:rPr>
        <w:t>-202</w:t>
      </w:r>
      <w:r w:rsidR="0021010B">
        <w:rPr>
          <w:rFonts w:ascii="Arial" w:eastAsia="Times New Roman" w:hAnsi="Arial" w:cs="Arial"/>
          <w:sz w:val="20"/>
          <w:szCs w:val="20"/>
          <w:lang w:val="sl-SI"/>
        </w:rPr>
        <w:t xml:space="preserve">7 </w:t>
      </w:r>
      <w:r w:rsidRPr="0021010B">
        <w:rPr>
          <w:rFonts w:ascii="Arial" w:eastAsia="Times New Roman" w:hAnsi="Arial" w:cs="Arial"/>
          <w:sz w:val="20"/>
          <w:szCs w:val="20"/>
          <w:lang w:val="sl-SI"/>
        </w:rPr>
        <w:t>v skladu z evropskimi in nacionalnimi predpisi ter smernicami za področje</w:t>
      </w:r>
      <w:r w:rsidR="002947FA" w:rsidRPr="0021010B">
        <w:rPr>
          <w:rFonts w:ascii="Arial" w:eastAsia="Times New Roman" w:hAnsi="Arial" w:cs="Arial"/>
          <w:sz w:val="20"/>
          <w:szCs w:val="20"/>
          <w:lang w:val="sl-SI"/>
        </w:rPr>
        <w:t xml:space="preserve"> nove</w:t>
      </w:r>
      <w:r w:rsidRPr="0021010B">
        <w:rPr>
          <w:rFonts w:ascii="Arial" w:eastAsia="Times New Roman" w:hAnsi="Arial" w:cs="Arial"/>
          <w:sz w:val="20"/>
          <w:szCs w:val="20"/>
          <w:lang w:val="sl-SI"/>
        </w:rPr>
        <w:t xml:space="preserve"> SKP</w:t>
      </w:r>
      <w:r w:rsidR="002947FA" w:rsidRPr="0021010B">
        <w:rPr>
          <w:rFonts w:ascii="Arial" w:eastAsia="Times New Roman" w:hAnsi="Arial" w:cs="Arial"/>
          <w:sz w:val="20"/>
          <w:szCs w:val="20"/>
          <w:lang w:val="sl-SI"/>
        </w:rPr>
        <w:t xml:space="preserve"> 2023 - 2027</w:t>
      </w:r>
      <w:r w:rsidRPr="0021010B">
        <w:rPr>
          <w:rFonts w:ascii="Arial" w:eastAsia="Times New Roman" w:hAnsi="Arial" w:cs="Arial"/>
          <w:sz w:val="20"/>
          <w:szCs w:val="20"/>
          <w:lang w:val="sl-SI"/>
        </w:rPr>
        <w:t xml:space="preserve"> zagotoviti učinkovit sistem za </w:t>
      </w:r>
      <w:r w:rsidR="00450D08">
        <w:rPr>
          <w:rFonts w:ascii="Arial" w:eastAsia="Times New Roman" w:hAnsi="Arial" w:cs="Arial"/>
          <w:sz w:val="20"/>
          <w:szCs w:val="20"/>
          <w:lang w:val="sl-SI"/>
        </w:rPr>
        <w:t>spremljanje površin</w:t>
      </w:r>
      <w:r w:rsidRPr="0021010B">
        <w:rPr>
          <w:rFonts w:ascii="Arial" w:eastAsia="Times New Roman" w:hAnsi="Arial" w:cs="Arial"/>
          <w:sz w:val="20"/>
          <w:szCs w:val="20"/>
          <w:lang w:val="sl-SI"/>
        </w:rPr>
        <w:t xml:space="preserve"> oz. monitoringa. Izvajanje pregledov </w:t>
      </w:r>
      <w:r w:rsidR="00450D08" w:rsidRPr="00450D08">
        <w:rPr>
          <w:rFonts w:ascii="Arial" w:eastAsia="Times New Roman" w:hAnsi="Arial" w:cs="Arial"/>
          <w:sz w:val="20"/>
          <w:szCs w:val="20"/>
          <w:lang w:val="sl-SI"/>
        </w:rPr>
        <w:t>s sistemom za spremljanje površin v programskem obdobju 2023-2027 temelji na členih 65, 66 in 70 Uredbe (EU) 2021/2116</w:t>
      </w:r>
      <w:r w:rsidRPr="0021010B">
        <w:rPr>
          <w:rFonts w:ascii="Arial" w:eastAsia="Times New Roman" w:hAnsi="Arial" w:cs="Arial"/>
          <w:sz w:val="20"/>
          <w:szCs w:val="20"/>
          <w:lang w:val="sl-SI"/>
        </w:rPr>
        <w:t>, na členu 10, 11 in 12 Izvedbene uredbe Komisije (EU) št. 1173/2022</w:t>
      </w:r>
      <w:r w:rsidR="00E544B0" w:rsidRPr="0021010B">
        <w:rPr>
          <w:rStyle w:val="Sprotnaopomba-sklic"/>
          <w:rFonts w:ascii="Arial" w:eastAsia="Times New Roman" w:hAnsi="Arial" w:cs="Arial"/>
          <w:sz w:val="20"/>
          <w:szCs w:val="20"/>
          <w:lang w:val="sl-SI"/>
        </w:rPr>
        <w:footnoteReference w:id="3"/>
      </w:r>
      <w:r w:rsidRPr="0021010B">
        <w:rPr>
          <w:rFonts w:ascii="Arial" w:eastAsia="Times New Roman" w:hAnsi="Arial" w:cs="Arial"/>
          <w:sz w:val="20"/>
          <w:szCs w:val="20"/>
          <w:lang w:val="sl-SI"/>
        </w:rPr>
        <w:t xml:space="preserve">  ter na 15.a, 35.b in 36.c členu Zakona o kmetijstvu</w:t>
      </w:r>
      <w:r w:rsidR="00E544B0" w:rsidRPr="0021010B">
        <w:rPr>
          <w:rStyle w:val="Sprotnaopomba-sklic"/>
          <w:rFonts w:ascii="Arial" w:eastAsia="Times New Roman" w:hAnsi="Arial" w:cs="Arial"/>
          <w:sz w:val="20"/>
          <w:szCs w:val="20"/>
          <w:lang w:val="sl-SI"/>
        </w:rPr>
        <w:footnoteReference w:id="4"/>
      </w:r>
      <w:r w:rsidRPr="0021010B">
        <w:rPr>
          <w:rFonts w:ascii="Arial" w:eastAsia="Times New Roman" w:hAnsi="Arial" w:cs="Arial"/>
          <w:sz w:val="20"/>
          <w:szCs w:val="20"/>
          <w:lang w:val="sl-SI"/>
        </w:rPr>
        <w:t>.</w:t>
      </w:r>
    </w:p>
    <w:p w14:paraId="15E50F26" w14:textId="567E6EB6" w:rsidR="003007D5" w:rsidRDefault="003007D5"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521DE172" w14:textId="77777777" w:rsidR="00B56577" w:rsidRPr="003007D5" w:rsidRDefault="00B56577" w:rsidP="003007D5">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00EE420D" w14:textId="77777777" w:rsidR="00582BD8" w:rsidRDefault="00582BD8" w:rsidP="00A74BD2">
      <w:pPr>
        <w:overflowPunct w:val="0"/>
        <w:autoSpaceDE w:val="0"/>
        <w:autoSpaceDN w:val="0"/>
        <w:adjustRightInd w:val="0"/>
        <w:spacing w:after="0" w:line="240" w:lineRule="atLeast"/>
        <w:ind w:right="-2"/>
        <w:jc w:val="both"/>
        <w:textAlignment w:val="baseline"/>
        <w:rPr>
          <w:rFonts w:ascii="Arial" w:eastAsia="Times New Roman" w:hAnsi="Arial" w:cs="Arial"/>
          <w:sz w:val="20"/>
          <w:szCs w:val="20"/>
          <w:lang w:val="sl-SI"/>
        </w:rPr>
      </w:pPr>
    </w:p>
    <w:p w14:paraId="0C774907" w14:textId="5BF19056" w:rsidR="000F7B9C" w:rsidRPr="00BD1E74" w:rsidRDefault="000F7B9C" w:rsidP="00BD1E74">
      <w:pPr>
        <w:pStyle w:val="Naslov1"/>
        <w:rPr>
          <w:lang w:val="sl-SI"/>
        </w:rPr>
      </w:pPr>
      <w:bookmarkStart w:id="2" w:name="_Hlk130966985"/>
      <w:r w:rsidRPr="00BD1E74">
        <w:rPr>
          <w:lang w:val="sl-SI"/>
        </w:rPr>
        <w:lastRenderedPageBreak/>
        <w:t>Opis predmeta naročila</w:t>
      </w:r>
    </w:p>
    <w:p w14:paraId="5AFDFEC4" w14:textId="4A9C47CC" w:rsidR="00EC5DB2" w:rsidRDefault="00EC5DB2" w:rsidP="00EC5DB2">
      <w:pPr>
        <w:rPr>
          <w:lang w:val="sl-SI"/>
        </w:rPr>
      </w:pPr>
    </w:p>
    <w:p w14:paraId="6A01ED98" w14:textId="4BA1620C" w:rsidR="00EC5DB2" w:rsidRDefault="00EC5DB2" w:rsidP="00EC5DB2">
      <w:pPr>
        <w:suppressAutoHyphens/>
        <w:spacing w:after="0" w:line="260" w:lineRule="exact"/>
        <w:jc w:val="both"/>
        <w:rPr>
          <w:rFonts w:ascii="Arial" w:eastAsia="Arial Unicode MS" w:hAnsi="Arial" w:cs="Arial"/>
          <w:sz w:val="20"/>
          <w:szCs w:val="20"/>
          <w:lang w:val="sl-SI" w:eastAsia="ar-SA"/>
        </w:rPr>
      </w:pPr>
      <w:r w:rsidRPr="0021010B">
        <w:rPr>
          <w:rFonts w:ascii="Arial" w:eastAsia="Arial Unicode MS" w:hAnsi="Arial" w:cs="Arial"/>
          <w:sz w:val="20"/>
          <w:szCs w:val="20"/>
          <w:lang w:val="sl-SI" w:eastAsia="ar-SA"/>
        </w:rPr>
        <w:t xml:space="preserve">Naročilo obsega </w:t>
      </w:r>
      <w:r w:rsidR="0021010B">
        <w:rPr>
          <w:rFonts w:ascii="Arial" w:eastAsia="Arial Unicode MS" w:hAnsi="Arial" w:cs="Arial"/>
          <w:sz w:val="20"/>
          <w:szCs w:val="20"/>
          <w:lang w:val="sl-SI" w:eastAsia="ar-SA"/>
        </w:rPr>
        <w:t>naslednje storitve:</w:t>
      </w:r>
    </w:p>
    <w:p w14:paraId="40687E38" w14:textId="1DC1E260" w:rsidR="0021010B" w:rsidRDefault="0021010B" w:rsidP="0021010B">
      <w:pPr>
        <w:pStyle w:val="Odstavekseznama"/>
        <w:numPr>
          <w:ilvl w:val="0"/>
          <w:numId w:val="29"/>
        </w:numPr>
        <w:suppressAutoHyphens/>
        <w:spacing w:after="0" w:line="260" w:lineRule="exact"/>
        <w:jc w:val="both"/>
        <w:rPr>
          <w:rFonts w:ascii="Arial" w:eastAsia="Arial Unicode MS" w:hAnsi="Arial" w:cs="Arial"/>
          <w:sz w:val="20"/>
          <w:szCs w:val="20"/>
          <w:lang w:val="sl-SI" w:eastAsia="ar-SA"/>
        </w:rPr>
      </w:pPr>
      <w:r>
        <w:rPr>
          <w:rFonts w:ascii="Arial" w:eastAsia="Arial Unicode MS" w:hAnsi="Arial" w:cs="Arial"/>
          <w:sz w:val="20"/>
          <w:szCs w:val="20"/>
          <w:lang w:val="sl-SI" w:eastAsia="ar-SA"/>
        </w:rPr>
        <w:t>V</w:t>
      </w:r>
      <w:r w:rsidRPr="0021010B">
        <w:rPr>
          <w:rFonts w:ascii="Arial" w:eastAsia="Arial Unicode MS" w:hAnsi="Arial" w:cs="Arial"/>
          <w:sz w:val="20"/>
          <w:szCs w:val="20"/>
          <w:lang w:val="sl-SI" w:eastAsia="ar-SA"/>
        </w:rPr>
        <w:t xml:space="preserve">zdrževanja sistema in izvajanja procesorske obdelave signalov za zagotavljanje ustrezne oblike podatkov </w:t>
      </w:r>
      <w:proofErr w:type="spellStart"/>
      <w:r w:rsidRPr="0021010B">
        <w:rPr>
          <w:rFonts w:ascii="Arial" w:eastAsia="Arial Unicode MS" w:hAnsi="Arial" w:cs="Arial"/>
          <w:sz w:val="20"/>
          <w:szCs w:val="20"/>
          <w:lang w:val="sl-SI" w:eastAsia="ar-SA"/>
        </w:rPr>
        <w:t>Sentinel</w:t>
      </w:r>
      <w:proofErr w:type="spellEnd"/>
      <w:r w:rsidRPr="0021010B">
        <w:rPr>
          <w:rFonts w:ascii="Arial" w:eastAsia="Arial Unicode MS" w:hAnsi="Arial" w:cs="Arial"/>
          <w:sz w:val="20"/>
          <w:szCs w:val="20"/>
          <w:lang w:val="sl-SI" w:eastAsia="ar-SA"/>
        </w:rPr>
        <w:t xml:space="preserve"> in ostalih komercialnih ponudnikov satelitskih posnetkov za potrebe statističnih analiz ter delovanja spletnih aplikacij.</w:t>
      </w:r>
    </w:p>
    <w:p w14:paraId="5AF3244C" w14:textId="620D70EF" w:rsidR="0021010B" w:rsidRPr="0021010B" w:rsidRDefault="0021010B" w:rsidP="0021010B">
      <w:pPr>
        <w:pStyle w:val="Odstavekseznama"/>
        <w:numPr>
          <w:ilvl w:val="0"/>
          <w:numId w:val="29"/>
        </w:numPr>
        <w:suppressAutoHyphens/>
        <w:spacing w:after="0" w:line="260" w:lineRule="exact"/>
        <w:jc w:val="both"/>
        <w:rPr>
          <w:rFonts w:ascii="Arial" w:eastAsia="Arial Unicode MS" w:hAnsi="Arial" w:cs="Arial"/>
          <w:sz w:val="20"/>
          <w:szCs w:val="20"/>
          <w:lang w:val="sl-SI" w:eastAsia="ar-SA"/>
        </w:rPr>
      </w:pPr>
      <w:r>
        <w:rPr>
          <w:rFonts w:ascii="Arial" w:eastAsia="Arial Unicode MS" w:hAnsi="Arial" w:cs="Arial"/>
          <w:sz w:val="20"/>
          <w:szCs w:val="20"/>
          <w:lang w:val="sl-SI" w:eastAsia="ar-SA"/>
        </w:rPr>
        <w:t>N</w:t>
      </w:r>
      <w:r w:rsidRPr="0021010B">
        <w:rPr>
          <w:rFonts w:ascii="Arial" w:eastAsia="Arial Unicode MS" w:hAnsi="Arial" w:cs="Arial"/>
          <w:sz w:val="20"/>
          <w:szCs w:val="20"/>
          <w:lang w:val="sl-SI" w:eastAsia="ar-SA"/>
        </w:rPr>
        <w:t xml:space="preserve">adgradnje obstoječega sistema monitoring, ki vključuje več modulov (sopotnik, semaforji, ekspertna analiza, referenčni podatki in poročanje). Nadgradnje sistema so potrebne zaradi nadaljnjega razvoja sistema monitoring, vključevanja novih markerjev, povezava z </w:t>
      </w:r>
      <w:proofErr w:type="spellStart"/>
      <w:r w:rsidRPr="0021010B">
        <w:rPr>
          <w:rFonts w:ascii="Arial" w:eastAsia="Arial Unicode MS" w:hAnsi="Arial" w:cs="Arial"/>
          <w:sz w:val="20"/>
          <w:szCs w:val="20"/>
          <w:lang w:val="sl-SI" w:eastAsia="ar-SA"/>
        </w:rPr>
        <w:t>geo</w:t>
      </w:r>
      <w:proofErr w:type="spellEnd"/>
      <w:r w:rsidRPr="0021010B">
        <w:rPr>
          <w:rFonts w:ascii="Arial" w:eastAsia="Arial Unicode MS" w:hAnsi="Arial" w:cs="Arial"/>
          <w:sz w:val="20"/>
          <w:szCs w:val="20"/>
          <w:lang w:val="sl-SI" w:eastAsia="ar-SA"/>
        </w:rPr>
        <w:t xml:space="preserve"> lociranimi fotografijami in ostale nadgradnje</w:t>
      </w:r>
      <w:r>
        <w:rPr>
          <w:rFonts w:ascii="Arial" w:eastAsia="Arial Unicode MS" w:hAnsi="Arial" w:cs="Arial"/>
          <w:sz w:val="20"/>
          <w:szCs w:val="20"/>
          <w:lang w:val="sl-SI" w:eastAsia="ar-SA"/>
        </w:rPr>
        <w:t>, ki so neposredno vezane na spremembe evropskih in slovenskih predpisov</w:t>
      </w:r>
      <w:r w:rsidRPr="0021010B">
        <w:rPr>
          <w:rFonts w:ascii="Arial" w:eastAsia="Arial Unicode MS" w:hAnsi="Arial" w:cs="Arial"/>
          <w:sz w:val="20"/>
          <w:szCs w:val="20"/>
          <w:lang w:val="sl-SI" w:eastAsia="ar-SA"/>
        </w:rPr>
        <w:t>.</w:t>
      </w:r>
    </w:p>
    <w:p w14:paraId="1CBC0B28" w14:textId="1CE76AEB" w:rsidR="0021010B" w:rsidRPr="0021010B" w:rsidRDefault="0021010B" w:rsidP="0021010B">
      <w:pPr>
        <w:pStyle w:val="Odstavekseznama"/>
        <w:numPr>
          <w:ilvl w:val="0"/>
          <w:numId w:val="29"/>
        </w:numPr>
        <w:suppressAutoHyphens/>
        <w:spacing w:after="0" w:line="260" w:lineRule="exact"/>
        <w:jc w:val="both"/>
        <w:rPr>
          <w:rFonts w:ascii="Arial" w:eastAsia="Arial Unicode MS" w:hAnsi="Arial" w:cs="Arial"/>
          <w:sz w:val="20"/>
          <w:szCs w:val="20"/>
          <w:lang w:val="sl-SI" w:eastAsia="ar-SA"/>
        </w:rPr>
      </w:pPr>
      <w:r>
        <w:rPr>
          <w:rFonts w:ascii="Arial" w:eastAsia="Arial Unicode MS" w:hAnsi="Arial" w:cs="Arial"/>
          <w:sz w:val="20"/>
          <w:szCs w:val="20"/>
          <w:lang w:val="sl-SI" w:eastAsia="ar-SA"/>
        </w:rPr>
        <w:t>V</w:t>
      </w:r>
      <w:r w:rsidRPr="0021010B">
        <w:rPr>
          <w:rFonts w:ascii="Arial" w:eastAsia="Arial Unicode MS" w:hAnsi="Arial" w:cs="Arial"/>
          <w:sz w:val="20"/>
          <w:szCs w:val="20"/>
          <w:lang w:val="sl-SI" w:eastAsia="ar-SA"/>
        </w:rPr>
        <w:t xml:space="preserve">zdrževanje in nadgradnje osnovnih </w:t>
      </w:r>
      <w:r>
        <w:rPr>
          <w:rFonts w:ascii="Arial" w:eastAsia="Arial Unicode MS" w:hAnsi="Arial" w:cs="Arial"/>
          <w:sz w:val="20"/>
          <w:szCs w:val="20"/>
          <w:lang w:val="sl-SI" w:eastAsia="ar-SA"/>
        </w:rPr>
        <w:t>gradnikov</w:t>
      </w:r>
      <w:r w:rsidRPr="0021010B">
        <w:rPr>
          <w:rFonts w:ascii="Arial" w:eastAsia="Arial Unicode MS" w:hAnsi="Arial" w:cs="Arial"/>
          <w:sz w:val="20"/>
          <w:szCs w:val="20"/>
          <w:lang w:val="sl-SI" w:eastAsia="ar-SA"/>
        </w:rPr>
        <w:t xml:space="preserve"> (osnovne knjižnice) grafičnih modulov, ki so implementirani</w:t>
      </w:r>
      <w:r w:rsidR="004E26F1">
        <w:rPr>
          <w:rFonts w:ascii="Arial" w:eastAsia="Arial Unicode MS" w:hAnsi="Arial" w:cs="Arial"/>
          <w:sz w:val="20"/>
          <w:szCs w:val="20"/>
          <w:lang w:val="sl-SI" w:eastAsia="ar-SA"/>
        </w:rPr>
        <w:t xml:space="preserve"> in integrirani</w:t>
      </w:r>
      <w:r w:rsidRPr="0021010B">
        <w:rPr>
          <w:rFonts w:ascii="Arial" w:eastAsia="Arial Unicode MS" w:hAnsi="Arial" w:cs="Arial"/>
          <w:sz w:val="20"/>
          <w:szCs w:val="20"/>
          <w:lang w:val="sl-SI" w:eastAsia="ar-SA"/>
        </w:rPr>
        <w:t xml:space="preserve"> v informacijske sisteme, ki podpirajo izvajanje intervencij na podlagi sprejetega strateškega načrta za izvajanje skupne kmetijske politike (SKP 2023 – 2027)</w:t>
      </w:r>
    </w:p>
    <w:p w14:paraId="154A7A1A" w14:textId="1918DDCE" w:rsidR="00EC5DB2" w:rsidRPr="00EC5DB2" w:rsidRDefault="00EC5DB2" w:rsidP="00EC5DB2">
      <w:pPr>
        <w:suppressAutoHyphens/>
        <w:spacing w:after="0" w:line="260" w:lineRule="exact"/>
        <w:jc w:val="both"/>
        <w:rPr>
          <w:rFonts w:ascii="Arial" w:eastAsia="Arial Unicode MS" w:hAnsi="Arial" w:cs="Arial"/>
          <w:sz w:val="20"/>
          <w:szCs w:val="20"/>
          <w:highlight w:val="cyan"/>
          <w:lang w:val="sl-SI" w:eastAsia="ar-SA"/>
        </w:rPr>
      </w:pPr>
      <w:r w:rsidRPr="00EC5DB2">
        <w:rPr>
          <w:rFonts w:ascii="Arial" w:eastAsia="Arial Unicode MS" w:hAnsi="Arial" w:cs="Arial"/>
          <w:sz w:val="20"/>
          <w:szCs w:val="20"/>
          <w:highlight w:val="cyan"/>
          <w:lang w:val="sl-SI" w:eastAsia="ar-SA"/>
        </w:rPr>
        <w:t xml:space="preserve"> </w:t>
      </w:r>
    </w:p>
    <w:p w14:paraId="653AF316" w14:textId="7BCCA968" w:rsidR="00EC5DB2" w:rsidRPr="00591F54" w:rsidRDefault="00EC5DB2" w:rsidP="00EC5DB2">
      <w:pPr>
        <w:suppressAutoHyphens/>
        <w:spacing w:after="0" w:line="260" w:lineRule="exact"/>
        <w:jc w:val="both"/>
        <w:rPr>
          <w:rFonts w:ascii="Arial" w:eastAsia="Arial Unicode MS" w:hAnsi="Arial" w:cs="Arial"/>
          <w:sz w:val="20"/>
          <w:szCs w:val="20"/>
          <w:lang w:val="sl-SI" w:eastAsia="ar-SA"/>
        </w:rPr>
      </w:pPr>
      <w:r w:rsidRPr="00591F54">
        <w:rPr>
          <w:rFonts w:ascii="Arial" w:eastAsia="Arial Unicode MS" w:hAnsi="Arial" w:cs="Arial"/>
          <w:sz w:val="20"/>
          <w:szCs w:val="20"/>
          <w:lang w:val="sl-SI" w:eastAsia="ar-SA"/>
        </w:rPr>
        <w:t xml:space="preserve">Izbrani ponudnik mora pričeti z izvajanjem storitev z dnem podpisa pogodbe oziroma _______in izvajati storitve do poteka veljavnosti okvirnega sporazuma oz. do poteka obdobja </w:t>
      </w:r>
      <w:r w:rsidR="00E6788D">
        <w:rPr>
          <w:rFonts w:ascii="Arial" w:eastAsia="Arial Unicode MS" w:hAnsi="Arial" w:cs="Arial"/>
          <w:sz w:val="20"/>
          <w:szCs w:val="20"/>
          <w:lang w:val="sl-SI" w:eastAsia="ar-SA"/>
        </w:rPr>
        <w:t>tr</w:t>
      </w:r>
      <w:r w:rsidRPr="00591F54">
        <w:rPr>
          <w:rFonts w:ascii="Arial" w:eastAsia="Arial Unicode MS" w:hAnsi="Arial" w:cs="Arial"/>
          <w:sz w:val="20"/>
          <w:szCs w:val="20"/>
          <w:lang w:val="sl-SI" w:eastAsia="ar-SA"/>
        </w:rPr>
        <w:t>eh (</w:t>
      </w:r>
      <w:r w:rsidR="00591F54">
        <w:rPr>
          <w:rFonts w:ascii="Arial" w:eastAsia="Arial Unicode MS" w:hAnsi="Arial" w:cs="Arial"/>
          <w:sz w:val="20"/>
          <w:szCs w:val="20"/>
          <w:lang w:val="sl-SI" w:eastAsia="ar-SA"/>
        </w:rPr>
        <w:t>3</w:t>
      </w:r>
      <w:r w:rsidRPr="00591F54">
        <w:rPr>
          <w:rFonts w:ascii="Arial" w:eastAsia="Arial Unicode MS" w:hAnsi="Arial" w:cs="Arial"/>
          <w:sz w:val="20"/>
          <w:szCs w:val="20"/>
          <w:lang w:val="sl-SI" w:eastAsia="ar-SA"/>
        </w:rPr>
        <w:t>) let.</w:t>
      </w:r>
    </w:p>
    <w:p w14:paraId="218C8350" w14:textId="77777777" w:rsidR="00EC5DB2" w:rsidRPr="00EC5DB2" w:rsidRDefault="00EC5DB2" w:rsidP="00EC5DB2">
      <w:pPr>
        <w:suppressAutoHyphens/>
        <w:spacing w:after="0" w:line="260" w:lineRule="exact"/>
        <w:jc w:val="both"/>
        <w:rPr>
          <w:rFonts w:ascii="Arial" w:eastAsia="Arial Unicode MS" w:hAnsi="Arial" w:cs="Arial"/>
          <w:sz w:val="20"/>
          <w:szCs w:val="20"/>
          <w:highlight w:val="cyan"/>
          <w:lang w:val="sl-SI" w:eastAsia="ar-SA"/>
        </w:rPr>
      </w:pPr>
    </w:p>
    <w:p w14:paraId="26965241" w14:textId="1661E4B6" w:rsidR="00EC5DB2" w:rsidRPr="00EC5DB2" w:rsidRDefault="00EC5DB2" w:rsidP="00EC5DB2">
      <w:pPr>
        <w:suppressAutoHyphens/>
        <w:spacing w:after="0" w:line="260" w:lineRule="exact"/>
        <w:jc w:val="both"/>
        <w:rPr>
          <w:rFonts w:ascii="Arial" w:eastAsia="Arial Unicode MS" w:hAnsi="Arial" w:cs="Arial"/>
          <w:sz w:val="20"/>
          <w:szCs w:val="20"/>
          <w:lang w:val="sl-SI" w:eastAsia="ar-SA"/>
        </w:rPr>
      </w:pPr>
      <w:r w:rsidRPr="00591F54">
        <w:rPr>
          <w:rFonts w:ascii="Arial" w:eastAsia="Arial Unicode MS" w:hAnsi="Arial" w:cs="Arial"/>
          <w:sz w:val="20"/>
          <w:szCs w:val="20"/>
          <w:lang w:val="sl-SI" w:eastAsia="ar-SA"/>
        </w:rPr>
        <w:t>Namen naročila je zagotoviti nemoteno delovanje informacijskega sistema, ki ga naročnik potrebuje za izvajanje svojih nalog, kot so opredeljene v 1 poglavju Navodil ponudnikom ter v točki 1. in 2. tega dokumenta.</w:t>
      </w:r>
    </w:p>
    <w:bookmarkEnd w:id="2"/>
    <w:p w14:paraId="659EFB99" w14:textId="77777777" w:rsidR="0077338B" w:rsidRPr="00682825" w:rsidRDefault="0077338B" w:rsidP="00B56577">
      <w:pPr>
        <w:pStyle w:val="Naslov2"/>
        <w:numPr>
          <w:ilvl w:val="0"/>
          <w:numId w:val="0"/>
        </w:numPr>
        <w:spacing w:before="0"/>
        <w:ind w:left="576" w:hanging="576"/>
        <w:contextualSpacing/>
        <w:jc w:val="both"/>
        <w:rPr>
          <w:color w:val="auto"/>
          <w:lang w:val="sl-SI"/>
        </w:rPr>
      </w:pPr>
    </w:p>
    <w:p w14:paraId="7BB5803D" w14:textId="5D3B27E7" w:rsidR="0077338B" w:rsidRPr="00BD1E74" w:rsidRDefault="00B26CC1" w:rsidP="00BD1E74">
      <w:pPr>
        <w:pStyle w:val="Naslov2"/>
        <w:rPr>
          <w:lang w:val="sl-SI"/>
        </w:rPr>
      </w:pPr>
      <w:r w:rsidRPr="00BD1E74">
        <w:rPr>
          <w:lang w:val="sl-SI"/>
        </w:rPr>
        <w:t xml:space="preserve">Storitve </w:t>
      </w:r>
      <w:r w:rsidR="00682825" w:rsidRPr="00BD1E74">
        <w:rPr>
          <w:lang w:val="sl-SI"/>
        </w:rPr>
        <w:t>v</w:t>
      </w:r>
      <w:r w:rsidR="00863D99" w:rsidRPr="00BD1E74">
        <w:rPr>
          <w:lang w:val="sl-SI"/>
        </w:rPr>
        <w:t>zdrževanj</w:t>
      </w:r>
      <w:r w:rsidRPr="00BD1E74">
        <w:rPr>
          <w:lang w:val="sl-SI"/>
        </w:rPr>
        <w:t>a</w:t>
      </w:r>
      <w:r w:rsidR="00B65258" w:rsidRPr="00BD1E74">
        <w:rPr>
          <w:lang w:val="sl-SI"/>
        </w:rPr>
        <w:t xml:space="preserve"> </w:t>
      </w:r>
      <w:r w:rsidR="00591F54" w:rsidRPr="00BD1E74">
        <w:rPr>
          <w:lang w:val="sl-SI"/>
        </w:rPr>
        <w:t>in izvajanje obdelave signalov za zagotavljanje ustrezne oblike satelitskih podatkov</w:t>
      </w:r>
    </w:p>
    <w:p w14:paraId="355BD069" w14:textId="77777777" w:rsidR="00682825" w:rsidRDefault="00682825" w:rsidP="00682825">
      <w:pPr>
        <w:spacing w:after="0"/>
        <w:jc w:val="both"/>
        <w:rPr>
          <w:rFonts w:ascii="Arial" w:hAnsi="Arial" w:cs="Arial"/>
          <w:sz w:val="20"/>
          <w:szCs w:val="20"/>
          <w:lang w:val="sl-SI"/>
        </w:rPr>
      </w:pPr>
    </w:p>
    <w:p w14:paraId="3241D25D" w14:textId="74C67F29" w:rsidR="00B26CC1" w:rsidRPr="00591F54" w:rsidRDefault="00B26CC1" w:rsidP="00437A10">
      <w:pPr>
        <w:spacing w:after="0"/>
        <w:jc w:val="both"/>
        <w:rPr>
          <w:rFonts w:ascii="Arial" w:hAnsi="Arial" w:cs="Arial"/>
          <w:sz w:val="20"/>
          <w:szCs w:val="20"/>
          <w:lang w:val="sl-SI"/>
        </w:rPr>
      </w:pPr>
      <w:r w:rsidRPr="00591F54">
        <w:rPr>
          <w:rFonts w:ascii="Arial" w:hAnsi="Arial" w:cs="Arial"/>
          <w:sz w:val="20"/>
          <w:szCs w:val="20"/>
          <w:lang w:val="sl-SI"/>
        </w:rPr>
        <w:t>V konkretnem javnem naročilu storitve vzdrževanja predstavljajo vzdrževanj</w:t>
      </w:r>
      <w:r w:rsidR="007E4E71" w:rsidRPr="00591F54">
        <w:rPr>
          <w:rFonts w:ascii="Arial" w:hAnsi="Arial" w:cs="Arial"/>
          <w:sz w:val="20"/>
          <w:szCs w:val="20"/>
          <w:lang w:val="sl-SI"/>
        </w:rPr>
        <w:t>e</w:t>
      </w:r>
      <w:r w:rsidR="007E4E71" w:rsidRPr="00591F54">
        <w:t xml:space="preserve"> </w:t>
      </w:r>
      <w:r w:rsidR="007E4E71" w:rsidRPr="00591F54">
        <w:rPr>
          <w:rFonts w:ascii="Arial" w:hAnsi="Arial" w:cs="Arial"/>
          <w:sz w:val="20"/>
          <w:szCs w:val="20"/>
          <w:lang w:val="sl-SI"/>
        </w:rPr>
        <w:t>informacijskega sistema za izvajanje pregledov s spremljanjem (monitoring)</w:t>
      </w:r>
      <w:r w:rsidRPr="00591F54">
        <w:rPr>
          <w:rFonts w:ascii="Arial" w:hAnsi="Arial" w:cs="Arial"/>
          <w:sz w:val="20"/>
          <w:szCs w:val="20"/>
          <w:lang w:val="sl-SI"/>
        </w:rPr>
        <w:t xml:space="preserve"> in izvajanj</w:t>
      </w:r>
      <w:r w:rsidR="007E4E71" w:rsidRPr="00591F54">
        <w:rPr>
          <w:rFonts w:ascii="Arial" w:hAnsi="Arial" w:cs="Arial"/>
          <w:sz w:val="20"/>
          <w:szCs w:val="20"/>
          <w:lang w:val="sl-SI"/>
        </w:rPr>
        <w:t>e</w:t>
      </w:r>
      <w:r w:rsidRPr="00591F54">
        <w:rPr>
          <w:rFonts w:ascii="Arial" w:hAnsi="Arial" w:cs="Arial"/>
          <w:sz w:val="20"/>
          <w:szCs w:val="20"/>
          <w:lang w:val="sl-SI"/>
        </w:rPr>
        <w:t xml:space="preserve"> </w:t>
      </w:r>
      <w:r w:rsidR="007E4E71" w:rsidRPr="00591F54">
        <w:rPr>
          <w:rFonts w:ascii="Arial" w:hAnsi="Arial" w:cs="Arial"/>
          <w:sz w:val="20"/>
          <w:szCs w:val="20"/>
          <w:lang w:val="sl-SI"/>
        </w:rPr>
        <w:t xml:space="preserve">procesorske obdelave signalov za zagotavljanje ustrezne oblike podatkov </w:t>
      </w:r>
      <w:proofErr w:type="spellStart"/>
      <w:r w:rsidR="007E4E71" w:rsidRPr="00591F54">
        <w:rPr>
          <w:rFonts w:ascii="Arial" w:hAnsi="Arial" w:cs="Arial"/>
          <w:sz w:val="20"/>
          <w:szCs w:val="20"/>
          <w:lang w:val="sl-SI"/>
        </w:rPr>
        <w:t>Sentinel</w:t>
      </w:r>
      <w:proofErr w:type="spellEnd"/>
      <w:r w:rsidR="007E4E71" w:rsidRPr="00591F54">
        <w:rPr>
          <w:rFonts w:ascii="Arial" w:hAnsi="Arial" w:cs="Arial"/>
          <w:sz w:val="20"/>
          <w:szCs w:val="20"/>
          <w:lang w:val="sl-SI"/>
        </w:rPr>
        <w:t xml:space="preserve"> in ostalih komercialnih ponudnikov satelitskih posnetkov za potrebe statističnih analiz ter delovanja spletnih aplikacij</w:t>
      </w:r>
      <w:r w:rsidRPr="00591F54">
        <w:rPr>
          <w:rFonts w:ascii="Arial" w:hAnsi="Arial" w:cs="Arial"/>
          <w:sz w:val="20"/>
          <w:szCs w:val="20"/>
          <w:lang w:val="sl-SI"/>
        </w:rPr>
        <w:t>.</w:t>
      </w:r>
    </w:p>
    <w:p w14:paraId="2F866B9A" w14:textId="77777777" w:rsidR="00437A10" w:rsidRPr="00591F54" w:rsidRDefault="00437A10" w:rsidP="00437A10">
      <w:pPr>
        <w:spacing w:after="0"/>
        <w:jc w:val="both"/>
        <w:rPr>
          <w:rFonts w:ascii="Arial" w:hAnsi="Arial" w:cs="Arial"/>
          <w:sz w:val="20"/>
          <w:szCs w:val="20"/>
          <w:lang w:val="sl-SI"/>
        </w:rPr>
      </w:pPr>
    </w:p>
    <w:p w14:paraId="21482CAF" w14:textId="4A965C8A" w:rsidR="00C50A40" w:rsidRDefault="009026AC" w:rsidP="00643EA8">
      <w:pPr>
        <w:spacing w:after="0"/>
        <w:jc w:val="both"/>
        <w:rPr>
          <w:rFonts w:ascii="Arial" w:hAnsi="Arial" w:cs="Arial"/>
          <w:sz w:val="20"/>
          <w:szCs w:val="20"/>
          <w:lang w:val="sl-SI"/>
        </w:rPr>
      </w:pPr>
      <w:r w:rsidRPr="00591F54">
        <w:rPr>
          <w:rFonts w:ascii="Arial" w:hAnsi="Arial" w:cs="Arial"/>
          <w:sz w:val="20"/>
          <w:szCs w:val="20"/>
          <w:lang w:val="sl-SI"/>
        </w:rPr>
        <w:t xml:space="preserve">Za potrebe vzdrževanje celotnega </w:t>
      </w:r>
      <w:r w:rsidR="00C50A40" w:rsidRPr="00591F54">
        <w:rPr>
          <w:rFonts w:ascii="Arial" w:hAnsi="Arial" w:cs="Arial"/>
          <w:sz w:val="20"/>
          <w:szCs w:val="20"/>
          <w:lang w:val="sl-SI"/>
        </w:rPr>
        <w:t xml:space="preserve">informacijskega </w:t>
      </w:r>
      <w:r w:rsidRPr="00591F54">
        <w:rPr>
          <w:rFonts w:ascii="Arial" w:hAnsi="Arial" w:cs="Arial"/>
          <w:sz w:val="20"/>
          <w:szCs w:val="20"/>
          <w:lang w:val="sl-SI"/>
        </w:rPr>
        <w:t>sistema za</w:t>
      </w:r>
      <w:r w:rsidR="00C50A40" w:rsidRPr="00591F54">
        <w:rPr>
          <w:rFonts w:ascii="Arial" w:hAnsi="Arial" w:cs="Arial"/>
          <w:sz w:val="20"/>
          <w:szCs w:val="20"/>
          <w:lang w:val="sl-SI"/>
        </w:rPr>
        <w:t xml:space="preserve"> monitoring</w:t>
      </w:r>
      <w:r w:rsidRPr="00591F54">
        <w:rPr>
          <w:rFonts w:ascii="Arial" w:hAnsi="Arial" w:cs="Arial"/>
          <w:sz w:val="20"/>
          <w:szCs w:val="20"/>
          <w:lang w:val="sl-SI"/>
        </w:rPr>
        <w:t xml:space="preserve">, vključno z internimi moduli za izvajanje spremljanja (moduli – semafor, referenčni podatki in </w:t>
      </w:r>
      <w:r w:rsidR="00C50A40" w:rsidRPr="00591F54">
        <w:rPr>
          <w:rFonts w:ascii="Arial" w:hAnsi="Arial" w:cs="Arial"/>
          <w:sz w:val="20"/>
          <w:szCs w:val="20"/>
          <w:lang w:val="sl-SI"/>
        </w:rPr>
        <w:t>strokovna</w:t>
      </w:r>
      <w:r w:rsidRPr="00591F54">
        <w:rPr>
          <w:rFonts w:ascii="Arial" w:hAnsi="Arial" w:cs="Arial"/>
          <w:sz w:val="20"/>
          <w:szCs w:val="20"/>
          <w:lang w:val="sl-SI"/>
        </w:rPr>
        <w:t xml:space="preserve"> analiza) ter modulom za potrebe komuniciranja (Sopotnik), je potrebno za </w:t>
      </w:r>
      <w:r w:rsidR="00591F54">
        <w:rPr>
          <w:rFonts w:ascii="Arial" w:hAnsi="Arial" w:cs="Arial"/>
          <w:sz w:val="20"/>
          <w:szCs w:val="20"/>
          <w:lang w:val="sl-SI"/>
        </w:rPr>
        <w:t xml:space="preserve">leta od 2025 do 2027 </w:t>
      </w:r>
      <w:r w:rsidRPr="00591F54">
        <w:rPr>
          <w:rFonts w:ascii="Arial" w:hAnsi="Arial" w:cs="Arial"/>
          <w:sz w:val="20"/>
          <w:szCs w:val="20"/>
          <w:lang w:val="sl-SI"/>
        </w:rPr>
        <w:t xml:space="preserve"> pridobiti ustrezno procesirane satelitske podatke in zagotoviti nemoteno delovanje notranjih in zunanjih modulov.</w:t>
      </w:r>
      <w:r w:rsidR="00C50A40" w:rsidRPr="00591F54">
        <w:t xml:space="preserve"> </w:t>
      </w:r>
      <w:proofErr w:type="spellStart"/>
      <w:r w:rsidR="00C50A40" w:rsidRPr="00591F54">
        <w:rPr>
          <w:rFonts w:ascii="Arial" w:hAnsi="Arial" w:cs="Arial"/>
          <w:sz w:val="20"/>
          <w:szCs w:val="20"/>
        </w:rPr>
        <w:t>Pri</w:t>
      </w:r>
      <w:proofErr w:type="spellEnd"/>
      <w:r w:rsidR="00C50A40" w:rsidRPr="00591F54">
        <w:rPr>
          <w:rFonts w:ascii="Arial" w:hAnsi="Arial" w:cs="Arial"/>
          <w:sz w:val="20"/>
          <w:szCs w:val="20"/>
        </w:rPr>
        <w:t xml:space="preserve"> </w:t>
      </w:r>
      <w:proofErr w:type="spellStart"/>
      <w:r w:rsidR="00C50A40" w:rsidRPr="00591F54">
        <w:rPr>
          <w:rFonts w:ascii="Arial" w:hAnsi="Arial" w:cs="Arial"/>
          <w:sz w:val="20"/>
          <w:szCs w:val="20"/>
        </w:rPr>
        <w:t>čemer</w:t>
      </w:r>
      <w:proofErr w:type="spellEnd"/>
      <w:r w:rsidR="00C50A40" w:rsidRPr="00591F54">
        <w:rPr>
          <w:rFonts w:ascii="Arial" w:hAnsi="Arial" w:cs="Arial"/>
          <w:sz w:val="20"/>
          <w:szCs w:val="20"/>
        </w:rPr>
        <w:t xml:space="preserve"> je </w:t>
      </w:r>
      <w:proofErr w:type="spellStart"/>
      <w:r w:rsidR="00C50A40" w:rsidRPr="00591F54">
        <w:rPr>
          <w:rFonts w:ascii="Arial" w:hAnsi="Arial" w:cs="Arial"/>
          <w:sz w:val="20"/>
          <w:szCs w:val="20"/>
        </w:rPr>
        <w:t>obdobje</w:t>
      </w:r>
      <w:proofErr w:type="spellEnd"/>
      <w:r w:rsidR="00C50A40" w:rsidRPr="00591F54">
        <w:rPr>
          <w:rFonts w:ascii="Arial" w:hAnsi="Arial" w:cs="Arial"/>
          <w:sz w:val="20"/>
          <w:szCs w:val="20"/>
        </w:rPr>
        <w:t xml:space="preserve"> </w:t>
      </w:r>
      <w:r w:rsidR="00C50A40" w:rsidRPr="00591F54">
        <w:rPr>
          <w:rFonts w:ascii="Arial" w:hAnsi="Arial" w:cs="Arial"/>
          <w:sz w:val="20"/>
          <w:szCs w:val="20"/>
          <w:lang w:val="sl-SI"/>
        </w:rPr>
        <w:t>za izdelavo časovnih vrst in nakupa satelitskih posnetkov vezano</w:t>
      </w:r>
      <w:r w:rsidR="00450D08">
        <w:rPr>
          <w:rFonts w:ascii="Arial" w:hAnsi="Arial" w:cs="Arial"/>
          <w:sz w:val="20"/>
          <w:szCs w:val="20"/>
          <w:lang w:val="sl-SI"/>
        </w:rPr>
        <w:t xml:space="preserve"> </w:t>
      </w:r>
      <w:r w:rsidR="00450D08" w:rsidRPr="00450D08">
        <w:rPr>
          <w:rFonts w:ascii="Arial" w:hAnsi="Arial" w:cs="Arial"/>
          <w:sz w:val="20"/>
          <w:szCs w:val="20"/>
          <w:lang w:val="sl-SI"/>
        </w:rPr>
        <w:t>za obdobje od oddaje zbirne vloge do Junija naslednje koledarsko leto</w:t>
      </w:r>
      <w:r w:rsidR="00643EA8" w:rsidRPr="00591F54">
        <w:rPr>
          <w:rFonts w:ascii="Arial" w:hAnsi="Arial" w:cs="Arial"/>
          <w:sz w:val="20"/>
          <w:szCs w:val="20"/>
          <w:lang w:val="sl-SI"/>
        </w:rPr>
        <w:t>.</w:t>
      </w:r>
    </w:p>
    <w:p w14:paraId="40A7FEC9" w14:textId="77777777" w:rsidR="00591F54" w:rsidRDefault="00591F54" w:rsidP="00643EA8">
      <w:pPr>
        <w:spacing w:after="0"/>
        <w:jc w:val="both"/>
        <w:rPr>
          <w:rFonts w:ascii="Arial" w:hAnsi="Arial" w:cs="Arial"/>
          <w:sz w:val="20"/>
          <w:szCs w:val="20"/>
        </w:rPr>
      </w:pPr>
    </w:p>
    <w:p w14:paraId="4AEA6977" w14:textId="77777777" w:rsidR="00643EA8" w:rsidRPr="00643EA8" w:rsidRDefault="00643EA8" w:rsidP="00643EA8">
      <w:pPr>
        <w:spacing w:after="0"/>
        <w:jc w:val="both"/>
        <w:rPr>
          <w:rFonts w:ascii="Arial" w:hAnsi="Arial" w:cs="Arial"/>
          <w:sz w:val="20"/>
          <w:szCs w:val="20"/>
        </w:rPr>
      </w:pPr>
    </w:p>
    <w:p w14:paraId="1808BC7E" w14:textId="00C982FB" w:rsidR="00B65258" w:rsidRPr="00BD1E74" w:rsidRDefault="00EC5DB2" w:rsidP="00BD1E74">
      <w:pPr>
        <w:pStyle w:val="Naslov2"/>
        <w:rPr>
          <w:lang w:val="sl-SI"/>
        </w:rPr>
      </w:pPr>
      <w:r w:rsidRPr="00BD1E74">
        <w:rPr>
          <w:lang w:val="sl-SI"/>
        </w:rPr>
        <w:t xml:space="preserve"> </w:t>
      </w:r>
      <w:r w:rsidR="00B26CC1" w:rsidRPr="00BD1E74">
        <w:rPr>
          <w:lang w:val="sl-SI"/>
        </w:rPr>
        <w:t>Storitve n</w:t>
      </w:r>
      <w:r w:rsidR="00B65258" w:rsidRPr="00BD1E74">
        <w:rPr>
          <w:lang w:val="sl-SI"/>
        </w:rPr>
        <w:t>adgradnj</w:t>
      </w:r>
      <w:r w:rsidR="00B26CC1" w:rsidRPr="00BD1E74">
        <w:rPr>
          <w:lang w:val="sl-SI"/>
        </w:rPr>
        <w:t>e</w:t>
      </w:r>
      <w:r w:rsidR="00E24669" w:rsidRPr="00BD1E74">
        <w:rPr>
          <w:lang w:val="sl-SI"/>
        </w:rPr>
        <w:t xml:space="preserve"> informacijskega</w:t>
      </w:r>
      <w:r w:rsidR="00B65258" w:rsidRPr="00BD1E74">
        <w:rPr>
          <w:lang w:val="sl-SI"/>
        </w:rPr>
        <w:t xml:space="preserve"> sistema </w:t>
      </w:r>
      <w:r w:rsidR="006204DE" w:rsidRPr="00BD1E74">
        <w:rPr>
          <w:lang w:val="sl-SI"/>
        </w:rPr>
        <w:t>monitoring</w:t>
      </w:r>
    </w:p>
    <w:p w14:paraId="37DE760B" w14:textId="77777777" w:rsidR="00AC365B" w:rsidRPr="00AC365B" w:rsidRDefault="00AC365B" w:rsidP="00AC365B">
      <w:pPr>
        <w:spacing w:after="0"/>
        <w:rPr>
          <w:lang w:val="sl-SI"/>
        </w:rPr>
      </w:pPr>
    </w:p>
    <w:p w14:paraId="70140165" w14:textId="7C1FB4FA" w:rsidR="00B26CC1" w:rsidRPr="005F5896" w:rsidRDefault="00B26CC1" w:rsidP="00437A10">
      <w:pPr>
        <w:spacing w:after="0"/>
        <w:jc w:val="both"/>
        <w:rPr>
          <w:rFonts w:ascii="Arial" w:eastAsia="Calibri" w:hAnsi="Arial" w:cs="Times New Roman"/>
          <w:sz w:val="20"/>
          <w:szCs w:val="20"/>
          <w:lang w:val="sl-SI"/>
        </w:rPr>
      </w:pPr>
      <w:r w:rsidRPr="00BD1E74">
        <w:rPr>
          <w:rFonts w:ascii="Arial" w:eastAsia="Calibri" w:hAnsi="Arial" w:cs="Times New Roman"/>
          <w:sz w:val="20"/>
          <w:szCs w:val="20"/>
          <w:lang w:val="sl-SI"/>
        </w:rPr>
        <w:t xml:space="preserve">V konkretnem javnem naročilu storitve nadgradenj predstavljajo nadgradnje obstoječega </w:t>
      </w:r>
      <w:r w:rsidR="00344774" w:rsidRPr="00BD1E74">
        <w:rPr>
          <w:rFonts w:ascii="Arial" w:eastAsia="Calibri" w:hAnsi="Arial" w:cs="Times New Roman"/>
          <w:sz w:val="20"/>
          <w:szCs w:val="20"/>
          <w:lang w:val="sl-SI"/>
        </w:rPr>
        <w:t xml:space="preserve">informacijskega </w:t>
      </w:r>
      <w:r w:rsidRPr="00BD1E74">
        <w:rPr>
          <w:rFonts w:ascii="Arial" w:eastAsia="Calibri" w:hAnsi="Arial" w:cs="Times New Roman"/>
          <w:sz w:val="20"/>
          <w:szCs w:val="20"/>
          <w:lang w:val="sl-SI"/>
        </w:rPr>
        <w:t>sistema</w:t>
      </w:r>
      <w:r w:rsidR="00344774" w:rsidRPr="00BD1E74">
        <w:rPr>
          <w:rFonts w:ascii="Arial" w:eastAsia="Calibri" w:hAnsi="Arial" w:cs="Times New Roman"/>
          <w:sz w:val="20"/>
          <w:szCs w:val="20"/>
          <w:lang w:val="sl-SI"/>
        </w:rPr>
        <w:t xml:space="preserve"> za</w:t>
      </w:r>
      <w:r w:rsidRPr="00BD1E74">
        <w:rPr>
          <w:rFonts w:ascii="Arial" w:eastAsia="Calibri" w:hAnsi="Arial" w:cs="Times New Roman"/>
          <w:sz w:val="20"/>
          <w:szCs w:val="20"/>
          <w:lang w:val="sl-SI"/>
        </w:rPr>
        <w:t xml:space="preserve"> monitoring</w:t>
      </w:r>
      <w:r w:rsidR="005E6C3E" w:rsidRPr="00BD1E74">
        <w:rPr>
          <w:rFonts w:ascii="Arial" w:eastAsia="Calibri" w:hAnsi="Arial" w:cs="Times New Roman"/>
          <w:sz w:val="20"/>
          <w:szCs w:val="20"/>
          <w:lang w:val="sl-SI"/>
        </w:rPr>
        <w:t>.</w:t>
      </w:r>
      <w:r w:rsidRPr="00BD1E74">
        <w:rPr>
          <w:rFonts w:ascii="Arial" w:eastAsia="Calibri" w:hAnsi="Arial" w:cs="Times New Roman"/>
          <w:sz w:val="20"/>
          <w:szCs w:val="20"/>
          <w:lang w:val="sl-SI"/>
        </w:rPr>
        <w:t xml:space="preserve"> Nadgradnje sistema so potrebne zaradi nadaljnjega razvoja </w:t>
      </w:r>
      <w:r w:rsidR="005E6C3E" w:rsidRPr="00BD1E74">
        <w:rPr>
          <w:rFonts w:ascii="Arial" w:eastAsia="Calibri" w:hAnsi="Arial" w:cs="Times New Roman"/>
          <w:sz w:val="20"/>
          <w:szCs w:val="20"/>
          <w:lang w:val="sl-SI"/>
        </w:rPr>
        <w:t xml:space="preserve">informacijskega </w:t>
      </w:r>
      <w:r w:rsidRPr="00BD1E74">
        <w:rPr>
          <w:rFonts w:ascii="Arial" w:eastAsia="Calibri" w:hAnsi="Arial" w:cs="Times New Roman"/>
          <w:sz w:val="20"/>
          <w:szCs w:val="20"/>
          <w:lang w:val="sl-SI"/>
        </w:rPr>
        <w:t>sistema</w:t>
      </w:r>
      <w:r w:rsidR="005E6C3E" w:rsidRPr="00BD1E74">
        <w:rPr>
          <w:rFonts w:ascii="Arial" w:eastAsia="Calibri" w:hAnsi="Arial" w:cs="Times New Roman"/>
          <w:sz w:val="20"/>
          <w:szCs w:val="20"/>
          <w:lang w:val="sl-SI"/>
        </w:rPr>
        <w:t xml:space="preserve"> za</w:t>
      </w:r>
      <w:r w:rsidRPr="00BD1E74">
        <w:rPr>
          <w:rFonts w:ascii="Arial" w:eastAsia="Calibri" w:hAnsi="Arial" w:cs="Times New Roman"/>
          <w:sz w:val="20"/>
          <w:szCs w:val="20"/>
          <w:lang w:val="sl-SI"/>
        </w:rPr>
        <w:t xml:space="preserve"> monitoring, vključevanja novih markerjev, povezava z </w:t>
      </w:r>
      <w:proofErr w:type="spellStart"/>
      <w:r w:rsidRPr="00BD1E74">
        <w:rPr>
          <w:rFonts w:ascii="Arial" w:eastAsia="Calibri" w:hAnsi="Arial" w:cs="Times New Roman"/>
          <w:sz w:val="20"/>
          <w:szCs w:val="20"/>
          <w:lang w:val="sl-SI"/>
        </w:rPr>
        <w:t>geo</w:t>
      </w:r>
      <w:proofErr w:type="spellEnd"/>
      <w:r w:rsidRPr="00BD1E74">
        <w:rPr>
          <w:rFonts w:ascii="Arial" w:eastAsia="Calibri" w:hAnsi="Arial" w:cs="Times New Roman"/>
          <w:sz w:val="20"/>
          <w:szCs w:val="20"/>
          <w:lang w:val="sl-SI"/>
        </w:rPr>
        <w:t xml:space="preserve"> lociranimi fotografijami in ostale nadgradnje</w:t>
      </w:r>
      <w:r w:rsidR="005E6C3E" w:rsidRPr="00BD1E74">
        <w:rPr>
          <w:rFonts w:ascii="Arial" w:eastAsia="Calibri" w:hAnsi="Arial" w:cs="Times New Roman"/>
          <w:sz w:val="20"/>
          <w:szCs w:val="20"/>
          <w:lang w:val="sl-SI"/>
        </w:rPr>
        <w:t>, ki bodo potrebne zaradi novo sprejetih ter spremenjenih pravnih podlag za delovanje naročnika in sprememb v okviru SKP 2023-2027</w:t>
      </w:r>
      <w:r w:rsidRPr="00BD1E74">
        <w:rPr>
          <w:rFonts w:ascii="Arial" w:eastAsia="Calibri" w:hAnsi="Arial" w:cs="Times New Roman"/>
          <w:sz w:val="20"/>
          <w:szCs w:val="20"/>
          <w:lang w:val="sl-SI"/>
        </w:rPr>
        <w:t>.</w:t>
      </w:r>
    </w:p>
    <w:p w14:paraId="72113369" w14:textId="77777777" w:rsidR="00437A10" w:rsidRDefault="00437A10" w:rsidP="00437A10">
      <w:pPr>
        <w:spacing w:after="0"/>
        <w:jc w:val="both"/>
        <w:rPr>
          <w:rFonts w:ascii="Arial" w:hAnsi="Arial" w:cs="Arial"/>
          <w:sz w:val="20"/>
          <w:szCs w:val="20"/>
          <w:lang w:val="sl-SI"/>
        </w:rPr>
      </w:pPr>
    </w:p>
    <w:p w14:paraId="0CC8B369" w14:textId="0241FEF7" w:rsidR="00863D99" w:rsidRDefault="00126412" w:rsidP="00437A10">
      <w:pPr>
        <w:spacing w:after="0"/>
        <w:jc w:val="both"/>
        <w:rPr>
          <w:rFonts w:ascii="Arial" w:hAnsi="Arial" w:cs="Arial"/>
          <w:sz w:val="20"/>
          <w:szCs w:val="20"/>
          <w:lang w:val="sl-SI"/>
        </w:rPr>
      </w:pPr>
      <w:r w:rsidRPr="00A66127">
        <w:rPr>
          <w:rFonts w:ascii="Arial" w:hAnsi="Arial" w:cs="Arial"/>
          <w:sz w:val="20"/>
          <w:szCs w:val="20"/>
          <w:lang w:val="sl-SI"/>
        </w:rPr>
        <w:t>N</w:t>
      </w:r>
      <w:r w:rsidR="00863D99" w:rsidRPr="00A66127">
        <w:rPr>
          <w:rFonts w:ascii="Arial" w:hAnsi="Arial" w:cs="Arial"/>
          <w:sz w:val="20"/>
          <w:szCs w:val="20"/>
          <w:lang w:val="sl-SI"/>
        </w:rPr>
        <w:t xml:space="preserve">adgradnje sistema monitoring zajema izvedbo specificiranih nadgradenj za potrebe podpore procesa spremljanja, pridobivanja novih informacij s pomočjo markerjev, integracija ostalih sistemov in nadaljnja integracija s sistemi za avtorizacijo in </w:t>
      </w:r>
      <w:proofErr w:type="spellStart"/>
      <w:r w:rsidR="00863D99" w:rsidRPr="00A66127">
        <w:rPr>
          <w:rFonts w:ascii="Arial" w:hAnsi="Arial" w:cs="Arial"/>
          <w:sz w:val="20"/>
          <w:szCs w:val="20"/>
          <w:lang w:val="sl-SI"/>
        </w:rPr>
        <w:t>avtentikacijo</w:t>
      </w:r>
      <w:proofErr w:type="spellEnd"/>
      <w:r w:rsidR="00863D99" w:rsidRPr="00A66127">
        <w:rPr>
          <w:rFonts w:ascii="Arial" w:hAnsi="Arial" w:cs="Arial"/>
          <w:sz w:val="20"/>
          <w:szCs w:val="20"/>
          <w:lang w:val="sl-SI"/>
        </w:rPr>
        <w:t>.</w:t>
      </w:r>
    </w:p>
    <w:p w14:paraId="49670521" w14:textId="77777777" w:rsidR="00BD1E74" w:rsidRDefault="00BD1E74" w:rsidP="00437A10">
      <w:pPr>
        <w:spacing w:after="0"/>
        <w:jc w:val="both"/>
        <w:rPr>
          <w:rFonts w:ascii="Arial" w:hAnsi="Arial" w:cs="Arial"/>
          <w:sz w:val="20"/>
          <w:szCs w:val="20"/>
          <w:lang w:val="sl-SI"/>
        </w:rPr>
      </w:pPr>
    </w:p>
    <w:p w14:paraId="025EAB6A" w14:textId="09B1C873" w:rsidR="00BD1E74" w:rsidRDefault="00BD1E74" w:rsidP="00BD1E74">
      <w:pPr>
        <w:pStyle w:val="Naslov2"/>
        <w:rPr>
          <w:lang w:val="sl-SI"/>
        </w:rPr>
      </w:pPr>
      <w:r>
        <w:rPr>
          <w:lang w:val="sl-SI"/>
        </w:rPr>
        <w:lastRenderedPageBreak/>
        <w:t xml:space="preserve">Vzdrževanje in nadgradnja osnovnih gradnikov grafičnih modulov, ki so implementirani in integrirani v informacijske sisteme za izvajanje </w:t>
      </w:r>
      <w:r w:rsidR="004E26F1">
        <w:rPr>
          <w:lang w:val="sl-SI"/>
        </w:rPr>
        <w:t>skupne kmetijske politike</w:t>
      </w:r>
    </w:p>
    <w:p w14:paraId="0FCC3983" w14:textId="77777777" w:rsidR="004E26F1" w:rsidRPr="004E26F1" w:rsidRDefault="004E26F1" w:rsidP="004E26F1">
      <w:pPr>
        <w:rPr>
          <w:rFonts w:ascii="Arial" w:hAnsi="Arial" w:cs="Arial"/>
          <w:sz w:val="20"/>
          <w:szCs w:val="20"/>
          <w:lang w:val="sl-SI"/>
        </w:rPr>
      </w:pPr>
    </w:p>
    <w:p w14:paraId="38DEE827" w14:textId="409A2359" w:rsidR="00437A10" w:rsidRPr="00A66127" w:rsidRDefault="004E26F1" w:rsidP="00437A10">
      <w:pPr>
        <w:spacing w:after="0"/>
        <w:jc w:val="both"/>
        <w:rPr>
          <w:rFonts w:ascii="Arial" w:hAnsi="Arial" w:cs="Arial"/>
          <w:sz w:val="20"/>
          <w:szCs w:val="20"/>
          <w:lang w:val="sl-SI"/>
        </w:rPr>
      </w:pPr>
      <w:r>
        <w:rPr>
          <w:rFonts w:ascii="Arial" w:hAnsi="Arial" w:cs="Arial"/>
          <w:sz w:val="20"/>
          <w:szCs w:val="20"/>
          <w:lang w:val="sl-SI"/>
        </w:rPr>
        <w:t>Grafični moduli se uporabljajo za vnos in obdelavo grafičnih podatko</w:t>
      </w:r>
      <w:r w:rsidR="00D50A78">
        <w:rPr>
          <w:rFonts w:ascii="Arial" w:hAnsi="Arial" w:cs="Arial"/>
          <w:sz w:val="20"/>
          <w:szCs w:val="20"/>
          <w:lang w:val="sl-SI"/>
        </w:rPr>
        <w:t xml:space="preserve">v v informacijskih sistemih, ki podpirajo izvajanje Skupne kmetijske politike (SKP 2023-2027). Grafični moduli so kot osnovni gradniki </w:t>
      </w:r>
      <w:r w:rsidR="00597B7D">
        <w:rPr>
          <w:rFonts w:ascii="Arial" w:hAnsi="Arial" w:cs="Arial"/>
          <w:sz w:val="20"/>
          <w:szCs w:val="20"/>
          <w:lang w:val="sl-SI"/>
        </w:rPr>
        <w:t xml:space="preserve">grafično definiranih </w:t>
      </w:r>
      <w:r w:rsidR="00D50A78">
        <w:rPr>
          <w:rFonts w:ascii="Arial" w:hAnsi="Arial" w:cs="Arial"/>
          <w:sz w:val="20"/>
          <w:szCs w:val="20"/>
          <w:lang w:val="sl-SI"/>
        </w:rPr>
        <w:t>podatkov implementirani v modul za vnos zbirnih vlog, modul za administrativno obravnavo zbirnih vlog in modul za izvedbo pregledov na kraju samem. Na grafičnih podatkih v okviru modulov se izvajajo tudi ocene kakovosti grafičnih podatkov (</w:t>
      </w:r>
      <w:proofErr w:type="spellStart"/>
      <w:r w:rsidR="00D50A78" w:rsidRPr="00D50A78">
        <w:rPr>
          <w:rFonts w:ascii="Arial" w:hAnsi="Arial" w:cs="Arial"/>
          <w:sz w:val="20"/>
          <w:szCs w:val="20"/>
          <w:lang w:val="sl-SI"/>
        </w:rPr>
        <w:t>Quality</w:t>
      </w:r>
      <w:proofErr w:type="spellEnd"/>
      <w:r w:rsidR="00D50A78" w:rsidRPr="00D50A78">
        <w:rPr>
          <w:rFonts w:ascii="Arial" w:hAnsi="Arial" w:cs="Arial"/>
          <w:sz w:val="20"/>
          <w:szCs w:val="20"/>
          <w:lang w:val="sl-SI"/>
        </w:rPr>
        <w:t xml:space="preserve"> </w:t>
      </w:r>
      <w:proofErr w:type="spellStart"/>
      <w:r w:rsidR="00D50A78" w:rsidRPr="00D50A78">
        <w:rPr>
          <w:rFonts w:ascii="Arial" w:hAnsi="Arial" w:cs="Arial"/>
          <w:sz w:val="20"/>
          <w:szCs w:val="20"/>
          <w:lang w:val="sl-SI"/>
        </w:rPr>
        <w:t>assessment</w:t>
      </w:r>
      <w:proofErr w:type="spellEnd"/>
      <w:r w:rsidR="00D50A78" w:rsidRPr="00D50A78">
        <w:rPr>
          <w:rFonts w:ascii="Arial" w:hAnsi="Arial" w:cs="Arial"/>
          <w:sz w:val="20"/>
          <w:szCs w:val="20"/>
          <w:lang w:val="sl-SI"/>
        </w:rPr>
        <w:t xml:space="preserve"> </w:t>
      </w:r>
      <w:r w:rsidR="00D50A78">
        <w:rPr>
          <w:rFonts w:ascii="Arial" w:hAnsi="Arial" w:cs="Arial"/>
          <w:sz w:val="20"/>
          <w:szCs w:val="20"/>
          <w:lang w:val="sl-SI"/>
        </w:rPr>
        <w:t>– QA), ki ga predpisuje EU komisija. Predmet naročila je vzdrževanje in nadgradnja osnovnih knjižnic grafičnih modulov, ki so integrirani v informacijske sisteme, v skladu s specifikacijami, ki jih pripravi Agencija na podlagi EU in Slovenskih predpisov.</w:t>
      </w:r>
    </w:p>
    <w:sectPr w:rsidR="00437A10" w:rsidRPr="00A66127" w:rsidSect="006E2AA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7A81" w14:textId="77777777" w:rsidR="00A117F8" w:rsidRDefault="00A117F8" w:rsidP="005B6080">
      <w:pPr>
        <w:spacing w:after="0" w:line="240" w:lineRule="auto"/>
      </w:pPr>
      <w:r>
        <w:separator/>
      </w:r>
    </w:p>
  </w:endnote>
  <w:endnote w:type="continuationSeparator" w:id="0">
    <w:p w14:paraId="2CC17991" w14:textId="77777777" w:rsidR="00A117F8" w:rsidRDefault="00A117F8" w:rsidP="005B6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844536"/>
      <w:docPartObj>
        <w:docPartGallery w:val="Page Numbers (Bottom of Page)"/>
        <w:docPartUnique/>
      </w:docPartObj>
    </w:sdtPr>
    <w:sdtEndPr/>
    <w:sdtContent>
      <w:sdt>
        <w:sdtPr>
          <w:id w:val="-1769616900"/>
          <w:docPartObj>
            <w:docPartGallery w:val="Page Numbers (Top of Page)"/>
            <w:docPartUnique/>
          </w:docPartObj>
        </w:sdtPr>
        <w:sdtEndPr/>
        <w:sdtContent>
          <w:p w14:paraId="1C75EC00" w14:textId="0EFADC83" w:rsidR="002035A8" w:rsidRDefault="0049601F" w:rsidP="00A66127">
            <w:pPr>
              <w:pStyle w:val="Noga"/>
            </w:pPr>
            <w:r>
              <w:t>4300-</w:t>
            </w:r>
            <w:r w:rsidR="00677613">
              <w:t>9</w:t>
            </w:r>
            <w:r>
              <w:t>/2025</w:t>
            </w:r>
            <w:r w:rsidR="002035A8" w:rsidRPr="00A66127">
              <w:rPr>
                <w:rFonts w:ascii="Arial" w:hAnsi="Arial" w:cs="Arial"/>
                <w:sz w:val="16"/>
                <w:szCs w:val="16"/>
              </w:rPr>
              <w:tab/>
            </w:r>
            <w:r w:rsidR="002035A8" w:rsidRPr="00A66127">
              <w:rPr>
                <w:rFonts w:ascii="Arial" w:hAnsi="Arial" w:cs="Arial"/>
                <w:sz w:val="16"/>
                <w:szCs w:val="16"/>
              </w:rPr>
              <w:tab/>
            </w:r>
            <w:r w:rsidR="002035A8" w:rsidRPr="00A66127">
              <w:rPr>
                <w:rFonts w:ascii="Arial" w:hAnsi="Arial" w:cs="Arial"/>
                <w:sz w:val="16"/>
                <w:szCs w:val="16"/>
                <w:lang w:val="sl-SI"/>
              </w:rPr>
              <w:t xml:space="preserve">Stran </w:t>
            </w:r>
            <w:r w:rsidR="002035A8" w:rsidRPr="00A66127">
              <w:rPr>
                <w:rFonts w:ascii="Arial" w:hAnsi="Arial" w:cs="Arial"/>
                <w:b/>
                <w:bCs/>
                <w:sz w:val="16"/>
                <w:szCs w:val="16"/>
              </w:rPr>
              <w:fldChar w:fldCharType="begin"/>
            </w:r>
            <w:r w:rsidR="002035A8" w:rsidRPr="00A66127">
              <w:rPr>
                <w:rFonts w:ascii="Arial" w:hAnsi="Arial" w:cs="Arial"/>
                <w:b/>
                <w:bCs/>
                <w:sz w:val="16"/>
                <w:szCs w:val="16"/>
              </w:rPr>
              <w:instrText>PAGE</w:instrText>
            </w:r>
            <w:r w:rsidR="002035A8" w:rsidRPr="00A66127">
              <w:rPr>
                <w:rFonts w:ascii="Arial" w:hAnsi="Arial" w:cs="Arial"/>
                <w:b/>
                <w:bCs/>
                <w:sz w:val="16"/>
                <w:szCs w:val="16"/>
              </w:rPr>
              <w:fldChar w:fldCharType="separate"/>
            </w:r>
            <w:r w:rsidR="002035A8" w:rsidRPr="00A66127">
              <w:rPr>
                <w:rFonts w:ascii="Arial" w:hAnsi="Arial" w:cs="Arial"/>
                <w:b/>
                <w:bCs/>
                <w:sz w:val="16"/>
                <w:szCs w:val="16"/>
                <w:lang w:val="sl-SI"/>
              </w:rPr>
              <w:t>2</w:t>
            </w:r>
            <w:r w:rsidR="002035A8" w:rsidRPr="00A66127">
              <w:rPr>
                <w:rFonts w:ascii="Arial" w:hAnsi="Arial" w:cs="Arial"/>
                <w:b/>
                <w:bCs/>
                <w:sz w:val="16"/>
                <w:szCs w:val="16"/>
              </w:rPr>
              <w:fldChar w:fldCharType="end"/>
            </w:r>
            <w:r w:rsidR="002035A8" w:rsidRPr="00A66127">
              <w:rPr>
                <w:rFonts w:ascii="Arial" w:hAnsi="Arial" w:cs="Arial"/>
                <w:sz w:val="16"/>
                <w:szCs w:val="16"/>
                <w:lang w:val="sl-SI"/>
              </w:rPr>
              <w:t xml:space="preserve"> od </w:t>
            </w:r>
            <w:r w:rsidR="002035A8" w:rsidRPr="00A66127">
              <w:rPr>
                <w:rFonts w:ascii="Arial" w:hAnsi="Arial" w:cs="Arial"/>
                <w:b/>
                <w:bCs/>
                <w:sz w:val="16"/>
                <w:szCs w:val="16"/>
              </w:rPr>
              <w:fldChar w:fldCharType="begin"/>
            </w:r>
            <w:r w:rsidR="002035A8" w:rsidRPr="00A66127">
              <w:rPr>
                <w:rFonts w:ascii="Arial" w:hAnsi="Arial" w:cs="Arial"/>
                <w:b/>
                <w:bCs/>
                <w:sz w:val="16"/>
                <w:szCs w:val="16"/>
              </w:rPr>
              <w:instrText>NUMPAGES</w:instrText>
            </w:r>
            <w:r w:rsidR="002035A8" w:rsidRPr="00A66127">
              <w:rPr>
                <w:rFonts w:ascii="Arial" w:hAnsi="Arial" w:cs="Arial"/>
                <w:b/>
                <w:bCs/>
                <w:sz w:val="16"/>
                <w:szCs w:val="16"/>
              </w:rPr>
              <w:fldChar w:fldCharType="separate"/>
            </w:r>
            <w:r w:rsidR="002035A8" w:rsidRPr="00A66127">
              <w:rPr>
                <w:rFonts w:ascii="Arial" w:hAnsi="Arial" w:cs="Arial"/>
                <w:b/>
                <w:bCs/>
                <w:sz w:val="16"/>
                <w:szCs w:val="16"/>
                <w:lang w:val="sl-SI"/>
              </w:rPr>
              <w:t>2</w:t>
            </w:r>
            <w:r w:rsidR="002035A8" w:rsidRPr="00A66127">
              <w:rPr>
                <w:rFonts w:ascii="Arial" w:hAnsi="Arial" w:cs="Arial"/>
                <w:b/>
                <w:bCs/>
                <w:sz w:val="16"/>
                <w:szCs w:val="16"/>
              </w:rPr>
              <w:fldChar w:fldCharType="end"/>
            </w:r>
          </w:p>
        </w:sdtContent>
      </w:sdt>
    </w:sdtContent>
  </w:sdt>
  <w:p w14:paraId="4205D74A" w14:textId="77777777" w:rsidR="002035A8" w:rsidRDefault="002035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D482" w14:textId="77777777" w:rsidR="00A117F8" w:rsidRDefault="00A117F8" w:rsidP="005B6080">
      <w:pPr>
        <w:spacing w:after="0" w:line="240" w:lineRule="auto"/>
      </w:pPr>
      <w:r>
        <w:separator/>
      </w:r>
    </w:p>
  </w:footnote>
  <w:footnote w:type="continuationSeparator" w:id="0">
    <w:p w14:paraId="279BF856" w14:textId="77777777" w:rsidR="00A117F8" w:rsidRDefault="00A117F8" w:rsidP="005B6080">
      <w:pPr>
        <w:spacing w:after="0" w:line="240" w:lineRule="auto"/>
      </w:pPr>
      <w:r>
        <w:continuationSeparator/>
      </w:r>
    </w:p>
  </w:footnote>
  <w:footnote w:id="1">
    <w:p w14:paraId="2C946B41" w14:textId="61DD55FC" w:rsidR="00A40317" w:rsidRPr="00E64E93" w:rsidRDefault="00A40317">
      <w:pPr>
        <w:pStyle w:val="Sprotnaopomba-besedilo"/>
        <w:rPr>
          <w:rFonts w:ascii="Arial" w:hAnsi="Arial" w:cs="Arial"/>
          <w:sz w:val="18"/>
          <w:szCs w:val="18"/>
          <w:lang w:val="sl-SI"/>
        </w:rPr>
      </w:pPr>
      <w:r w:rsidRPr="00E64E93">
        <w:rPr>
          <w:rStyle w:val="Sprotnaopomba-sklic"/>
          <w:rFonts w:ascii="Arial" w:hAnsi="Arial" w:cs="Arial"/>
          <w:sz w:val="18"/>
          <w:szCs w:val="18"/>
        </w:rPr>
        <w:footnoteRef/>
      </w:r>
      <w:r w:rsidRPr="00E64E93">
        <w:rPr>
          <w:rFonts w:ascii="Arial" w:hAnsi="Arial" w:cs="Arial"/>
          <w:sz w:val="18"/>
          <w:szCs w:val="18"/>
        </w:rPr>
        <w:t xml:space="preserve"> </w:t>
      </w:r>
      <w:r w:rsidRPr="00E64E93">
        <w:rPr>
          <w:rFonts w:ascii="Arial" w:hAnsi="Arial" w:cs="Arial"/>
          <w:sz w:val="18"/>
          <w:szCs w:val="18"/>
          <w:lang w:val="sl-SI"/>
        </w:rPr>
        <w:t>Izvedbena uredba Komisije (EU) št. 809/2014 z dne 17. julija 2014 o pravilih za uporabo Uredbe (EU) št. 1306/2013 Evropskega parlamenta in Sveta v zvezi z integriranim administrativnim in kontrolnim sistemom, ukrepi za razvoj podeželja in navzkrižno skladnostjo, razveljavljena z Izvedbeno uredbo Komisije (EU) 2022/1173 z dne 31. maja 2022 o pravilih za uporabo Uredbe (EU) 2021/2116 Evropskega parlamenta in Sveta v zvezi z integriranim administrativnim in kontrolnim sistemom v okviru skupne kmetijske politike (UL L 183, str. 23).</w:t>
      </w:r>
    </w:p>
  </w:footnote>
  <w:footnote w:id="2">
    <w:p w14:paraId="4C65A5A0" w14:textId="42A37394" w:rsidR="00A40317" w:rsidRPr="00E64E93" w:rsidRDefault="00A40317" w:rsidP="00A40317">
      <w:pPr>
        <w:pStyle w:val="Sprotnaopomba-besedilo"/>
        <w:rPr>
          <w:rFonts w:ascii="Arial" w:hAnsi="Arial" w:cs="Arial"/>
          <w:sz w:val="18"/>
          <w:szCs w:val="18"/>
        </w:rPr>
      </w:pPr>
      <w:r w:rsidRPr="00E64E93">
        <w:rPr>
          <w:rStyle w:val="Sprotnaopomba-sklic"/>
          <w:rFonts w:ascii="Arial" w:hAnsi="Arial" w:cs="Arial"/>
          <w:sz w:val="18"/>
          <w:szCs w:val="18"/>
        </w:rPr>
        <w:footnoteRef/>
      </w:r>
      <w:r w:rsidRPr="00E64E93">
        <w:rPr>
          <w:rFonts w:ascii="Arial" w:hAnsi="Arial" w:cs="Arial"/>
          <w:sz w:val="18"/>
          <w:szCs w:val="18"/>
        </w:rPr>
        <w:t xml:space="preserve"> Technical guidance on the decision to go for substitution of OTSC by monitoring (dostopen na: https://marswiki.jrc.ec.europa.eu/wikicap/images/c/cb/JRC112918.pdf),</w:t>
      </w:r>
    </w:p>
    <w:p w14:paraId="728FC1BD" w14:textId="721BC4E5" w:rsidR="00A40317" w:rsidRPr="00E64E93" w:rsidRDefault="00A40317" w:rsidP="00A40317">
      <w:pPr>
        <w:pStyle w:val="Sprotnaopomba-besedilo"/>
        <w:rPr>
          <w:rFonts w:ascii="Arial" w:hAnsi="Arial" w:cs="Arial"/>
          <w:sz w:val="18"/>
          <w:szCs w:val="18"/>
        </w:rPr>
      </w:pPr>
      <w:r w:rsidRPr="00E64E93">
        <w:rPr>
          <w:rFonts w:ascii="Arial" w:hAnsi="Arial" w:cs="Arial"/>
          <w:sz w:val="18"/>
          <w:szCs w:val="18"/>
        </w:rPr>
        <w:t>Discussion document on the introduction of monitoring to substitute OTSC (dostopen na: https://publications.jrc.ec.europa.eu/repository/bitstream/JRC108353/jrc108353.pdf),</w:t>
      </w:r>
    </w:p>
    <w:p w14:paraId="7486597E" w14:textId="5D8BE7A7" w:rsidR="00A40317" w:rsidRPr="00A40317" w:rsidRDefault="00A40317" w:rsidP="00A40317">
      <w:pPr>
        <w:pStyle w:val="Sprotnaopomba-besedilo"/>
        <w:rPr>
          <w:lang w:val="sl-SI"/>
        </w:rPr>
      </w:pPr>
      <w:r w:rsidRPr="00E64E93">
        <w:rPr>
          <w:rFonts w:ascii="Arial" w:hAnsi="Arial" w:cs="Arial"/>
          <w:sz w:val="18"/>
          <w:szCs w:val="18"/>
        </w:rPr>
        <w:t>Second discussion document on the introduction of monitoring to substitute OTSC: rules for processing applications in 2018-2019 (dostopen na: https://marswiki.jrc.ec.europa.eu/wikicap/images/b/b9/JRC112913.pdf</w:t>
      </w:r>
      <w:r>
        <w:t>).</w:t>
      </w:r>
    </w:p>
  </w:footnote>
  <w:footnote w:id="3">
    <w:p w14:paraId="093BF134" w14:textId="7FD21C4C" w:rsidR="00E544B0" w:rsidRPr="00E64E93" w:rsidRDefault="00E544B0">
      <w:pPr>
        <w:pStyle w:val="Sprotnaopomba-besedilo"/>
        <w:rPr>
          <w:rFonts w:ascii="Arial" w:hAnsi="Arial" w:cs="Arial"/>
          <w:sz w:val="18"/>
          <w:szCs w:val="18"/>
          <w:lang w:val="sl-SI"/>
        </w:rPr>
      </w:pPr>
      <w:r>
        <w:rPr>
          <w:rStyle w:val="Sprotnaopomba-sklic"/>
        </w:rPr>
        <w:footnoteRef/>
      </w:r>
      <w:r>
        <w:t xml:space="preserve"> </w:t>
      </w:r>
      <w:r w:rsidRPr="00E64E93">
        <w:rPr>
          <w:rFonts w:ascii="Arial" w:hAnsi="Arial" w:cs="Arial"/>
          <w:sz w:val="18"/>
          <w:szCs w:val="18"/>
          <w:lang w:val="sl-SI"/>
        </w:rPr>
        <w:t>Izvedbena uredbo Komisije (EU) 2022/1173 z dne 31. maja 2022 o pravilih za uporabo Uredbe (EU) 2021/2116 Evropskega parlamenta in Sveta v zvezi z integriranim administrativnim in kontrolnim sistemom v okviru skupne kmetijske politike (UL L 183, 8.7.2022, str. 23).</w:t>
      </w:r>
    </w:p>
  </w:footnote>
  <w:footnote w:id="4">
    <w:p w14:paraId="7A7248CE" w14:textId="3A7E66E0" w:rsidR="00E544B0" w:rsidRPr="00E544B0" w:rsidRDefault="00E544B0">
      <w:pPr>
        <w:pStyle w:val="Sprotnaopomba-besedilo"/>
        <w:rPr>
          <w:lang w:val="sl-SI"/>
        </w:rPr>
      </w:pPr>
      <w:r w:rsidRPr="00E64E93">
        <w:rPr>
          <w:rStyle w:val="Sprotnaopomba-sklic"/>
          <w:rFonts w:ascii="Arial" w:hAnsi="Arial" w:cs="Arial"/>
          <w:sz w:val="18"/>
          <w:szCs w:val="18"/>
        </w:rPr>
        <w:footnoteRef/>
      </w:r>
      <w:r w:rsidRPr="00E64E93">
        <w:rPr>
          <w:rFonts w:ascii="Arial" w:hAnsi="Arial" w:cs="Arial"/>
          <w:sz w:val="18"/>
          <w:szCs w:val="18"/>
        </w:rPr>
        <w:t xml:space="preserve"> Zakon o kmetijstvu (Uradni list RS, št. 45/08, 57/12, 90/12 – ZdZPVHVVR, 26/14, 32/15, 27/17, 22/18, 86/21 – odl. US, 123/21, 44/22, 130/22 – ZPOmK-2 in 18/23).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1FC4B" w14:textId="77777777" w:rsidR="005B6080" w:rsidRPr="00496C51" w:rsidRDefault="005B6080" w:rsidP="005B6080">
    <w:pPr>
      <w:pBdr>
        <w:bottom w:val="single" w:sz="4" w:space="1" w:color="auto"/>
      </w:pBdr>
      <w:tabs>
        <w:tab w:val="center" w:pos="4536"/>
        <w:tab w:val="right" w:pos="9072"/>
      </w:tabs>
      <w:suppressAutoHyphens/>
      <w:spacing w:after="0" w:line="240" w:lineRule="auto"/>
      <w:rPr>
        <w:rFonts w:ascii="MetaPro-Normal" w:eastAsia="Times New Roman" w:hAnsi="MetaPro-Normal" w:cs="Times New Roman"/>
        <w:sz w:val="18"/>
        <w:szCs w:val="18"/>
        <w:lang w:val="sl-SI" w:eastAsia="ar-SA"/>
      </w:rPr>
    </w:pPr>
    <w:r w:rsidRPr="00496C51">
      <w:rPr>
        <w:rFonts w:ascii="MetaPro-Normal" w:eastAsia="Times New Roman" w:hAnsi="MetaPro-Normal" w:cs="Times New Roman"/>
        <w:sz w:val="18"/>
        <w:szCs w:val="18"/>
        <w:lang w:val="sl-SI" w:eastAsia="ar-SA"/>
      </w:rPr>
      <w:t>»Tehnične specifikacije«</w:t>
    </w:r>
  </w:p>
  <w:p w14:paraId="7C8DC8B0" w14:textId="77777777" w:rsidR="005B6080" w:rsidRDefault="005B60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D33"/>
    <w:multiLevelType w:val="hybridMultilevel"/>
    <w:tmpl w:val="145C8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6904"/>
    <w:multiLevelType w:val="hybridMultilevel"/>
    <w:tmpl w:val="FB64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37B"/>
    <w:multiLevelType w:val="hybridMultilevel"/>
    <w:tmpl w:val="25442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C457B"/>
    <w:multiLevelType w:val="hybridMultilevel"/>
    <w:tmpl w:val="7B1C5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12789B"/>
    <w:multiLevelType w:val="hybridMultilevel"/>
    <w:tmpl w:val="6018052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32E7254"/>
    <w:multiLevelType w:val="hybridMultilevel"/>
    <w:tmpl w:val="9AF2C7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54C3565"/>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810E40"/>
    <w:multiLevelType w:val="hybridMultilevel"/>
    <w:tmpl w:val="CFC4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37228"/>
    <w:multiLevelType w:val="hybridMultilevel"/>
    <w:tmpl w:val="7EE6DF4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214DEE"/>
    <w:multiLevelType w:val="hybridMultilevel"/>
    <w:tmpl w:val="8186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FF3585"/>
    <w:multiLevelType w:val="hybridMultilevel"/>
    <w:tmpl w:val="010EB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16F9F"/>
    <w:multiLevelType w:val="hybridMultilevel"/>
    <w:tmpl w:val="DF86A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5C428E"/>
    <w:multiLevelType w:val="hybridMultilevel"/>
    <w:tmpl w:val="00680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879FE"/>
    <w:multiLevelType w:val="hybridMultilevel"/>
    <w:tmpl w:val="E0B8A6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DBE7D3C"/>
    <w:multiLevelType w:val="multilevel"/>
    <w:tmpl w:val="F8CC45FE"/>
    <w:lvl w:ilvl="0">
      <w:start w:val="1"/>
      <w:numFmt w:val="decimal"/>
      <w:lvlText w:val="%1."/>
      <w:lvlJc w:val="left"/>
      <w:pPr>
        <w:ind w:left="360" w:hanging="360"/>
      </w:pPr>
    </w:lvl>
    <w:lvl w:ilvl="1">
      <w:start w:val="1"/>
      <w:numFmt w:val="decimal"/>
      <w:lvlText w:val="%1.%2."/>
      <w:lvlJc w:val="left"/>
      <w:pPr>
        <w:ind w:left="1000" w:hanging="432"/>
      </w:pPr>
      <w:rPr>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CB520B"/>
    <w:multiLevelType w:val="hybridMultilevel"/>
    <w:tmpl w:val="5106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F7AB7"/>
    <w:multiLevelType w:val="hybridMultilevel"/>
    <w:tmpl w:val="1BAE4C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315CE8"/>
    <w:multiLevelType w:val="hybridMultilevel"/>
    <w:tmpl w:val="0B90E3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F221AB"/>
    <w:multiLevelType w:val="hybridMultilevel"/>
    <w:tmpl w:val="C742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022B5"/>
    <w:multiLevelType w:val="hybridMultilevel"/>
    <w:tmpl w:val="506485D6"/>
    <w:lvl w:ilvl="0" w:tplc="04090003">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FFE1AD2"/>
    <w:multiLevelType w:val="hybridMultilevel"/>
    <w:tmpl w:val="3466B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3080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68749FE"/>
    <w:multiLevelType w:val="hybridMultilevel"/>
    <w:tmpl w:val="C6E86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EA7AC7"/>
    <w:multiLevelType w:val="multilevel"/>
    <w:tmpl w:val="2B9C6E14"/>
    <w:lvl w:ilvl="0">
      <w:start w:val="1"/>
      <w:numFmt w:val="decimal"/>
      <w:lvlText w:val="%1."/>
      <w:lvlJc w:val="left"/>
      <w:pPr>
        <w:ind w:left="720" w:hanging="360"/>
      </w:pPr>
    </w:lvl>
    <w:lvl w:ilvl="1">
      <w:start w:val="1"/>
      <w:numFmt w:val="decimal"/>
      <w:isLgl/>
      <w:lvlText w:val="%1.%2"/>
      <w:lvlJc w:val="left"/>
      <w:pPr>
        <w:ind w:left="1368" w:hanging="828"/>
      </w:pPr>
      <w:rPr>
        <w:rFonts w:hint="default"/>
      </w:rPr>
    </w:lvl>
    <w:lvl w:ilvl="2">
      <w:start w:val="2019"/>
      <w:numFmt w:val="decimal"/>
      <w:isLgl/>
      <w:lvlText w:val="%1.%2.%3"/>
      <w:lvlJc w:val="left"/>
      <w:pPr>
        <w:ind w:left="1548" w:hanging="828"/>
      </w:pPr>
      <w:rPr>
        <w:rFonts w:hint="default"/>
      </w:rPr>
    </w:lvl>
    <w:lvl w:ilvl="3">
      <w:start w:val="1"/>
      <w:numFmt w:val="decimal"/>
      <w:isLgl/>
      <w:lvlText w:val="%1.%2.%3.%4"/>
      <w:lvlJc w:val="left"/>
      <w:pPr>
        <w:ind w:left="1728" w:hanging="828"/>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15:restartNumberingAfterBreak="0">
    <w:nsid w:val="6D9D77DE"/>
    <w:multiLevelType w:val="hybridMultilevel"/>
    <w:tmpl w:val="89D071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2E87F1C"/>
    <w:multiLevelType w:val="multilevel"/>
    <w:tmpl w:val="C21C26E2"/>
    <w:lvl w:ilvl="0">
      <w:start w:val="1"/>
      <w:numFmt w:val="decimal"/>
      <w:lvlText w:val="%1."/>
      <w:lvlJc w:val="left"/>
      <w:pPr>
        <w:ind w:left="360" w:hanging="360"/>
      </w:pPr>
      <w:rPr>
        <w:rFonts w:hint="default"/>
        <w:color w:val="auto"/>
        <w:sz w:val="24"/>
        <w:szCs w:val="24"/>
      </w:rPr>
    </w:lvl>
    <w:lvl w:ilvl="1">
      <w:start w:val="1"/>
      <w:numFmt w:val="bullet"/>
      <w:lvlText w:val=""/>
      <w:lvlJc w:val="left"/>
      <w:pPr>
        <w:ind w:left="792" w:hanging="432"/>
      </w:pPr>
      <w:rPr>
        <w:rFonts w:ascii="Symbol" w:hAnsi="Symbol" w:hint="default"/>
        <w:color w:val="auto"/>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7A4157E"/>
    <w:multiLevelType w:val="hybridMultilevel"/>
    <w:tmpl w:val="56D24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F4C7C"/>
    <w:multiLevelType w:val="multilevel"/>
    <w:tmpl w:val="E73EBB9C"/>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FD5B0C"/>
    <w:multiLevelType w:val="hybridMultilevel"/>
    <w:tmpl w:val="3D160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712437">
    <w:abstractNumId w:val="23"/>
  </w:num>
  <w:num w:numId="2" w16cid:durableId="2128037970">
    <w:abstractNumId w:val="10"/>
  </w:num>
  <w:num w:numId="3" w16cid:durableId="1862083128">
    <w:abstractNumId w:val="15"/>
  </w:num>
  <w:num w:numId="4" w16cid:durableId="964190939">
    <w:abstractNumId w:val="29"/>
  </w:num>
  <w:num w:numId="5" w16cid:durableId="1097168368">
    <w:abstractNumId w:val="6"/>
  </w:num>
  <w:num w:numId="6" w16cid:durableId="1424957501">
    <w:abstractNumId w:val="7"/>
  </w:num>
  <w:num w:numId="7" w16cid:durableId="1219319907">
    <w:abstractNumId w:val="21"/>
  </w:num>
  <w:num w:numId="8" w16cid:durableId="339281534">
    <w:abstractNumId w:val="26"/>
  </w:num>
  <w:num w:numId="9" w16cid:durableId="1024019099">
    <w:abstractNumId w:val="18"/>
  </w:num>
  <w:num w:numId="10" w16cid:durableId="220992239">
    <w:abstractNumId w:val="1"/>
  </w:num>
  <w:num w:numId="11" w16cid:durableId="796070860">
    <w:abstractNumId w:val="12"/>
  </w:num>
  <w:num w:numId="12" w16cid:durableId="292102849">
    <w:abstractNumId w:val="14"/>
  </w:num>
  <w:num w:numId="13" w16cid:durableId="1812136941">
    <w:abstractNumId w:val="20"/>
  </w:num>
  <w:num w:numId="14" w16cid:durableId="1171602342">
    <w:abstractNumId w:val="2"/>
  </w:num>
  <w:num w:numId="15" w16cid:durableId="1394691678">
    <w:abstractNumId w:val="9"/>
  </w:num>
  <w:num w:numId="16" w16cid:durableId="749497398">
    <w:abstractNumId w:val="24"/>
  </w:num>
  <w:num w:numId="17" w16cid:durableId="614139393">
    <w:abstractNumId w:val="5"/>
  </w:num>
  <w:num w:numId="18" w16cid:durableId="6492663">
    <w:abstractNumId w:val="25"/>
  </w:num>
  <w:num w:numId="19" w16cid:durableId="1065180435">
    <w:abstractNumId w:val="8"/>
  </w:num>
  <w:num w:numId="20" w16cid:durableId="24142561">
    <w:abstractNumId w:val="4"/>
  </w:num>
  <w:num w:numId="21" w16cid:durableId="208691533">
    <w:abstractNumId w:val="13"/>
  </w:num>
  <w:num w:numId="22" w16cid:durableId="795295375">
    <w:abstractNumId w:val="11"/>
  </w:num>
  <w:num w:numId="23" w16cid:durableId="1354303332">
    <w:abstractNumId w:val="16"/>
  </w:num>
  <w:num w:numId="24" w16cid:durableId="979305798">
    <w:abstractNumId w:val="3"/>
  </w:num>
  <w:num w:numId="25" w16cid:durableId="264194587">
    <w:abstractNumId w:val="19"/>
  </w:num>
  <w:num w:numId="26" w16cid:durableId="1476335009">
    <w:abstractNumId w:val="28"/>
  </w:num>
  <w:num w:numId="27" w16cid:durableId="728916070">
    <w:abstractNumId w:val="17"/>
  </w:num>
  <w:num w:numId="28" w16cid:durableId="203254345">
    <w:abstractNumId w:val="22"/>
  </w:num>
  <w:num w:numId="29" w16cid:durableId="1274903116">
    <w:abstractNumId w:val="0"/>
  </w:num>
  <w:num w:numId="30" w16cid:durableId="9301671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6AC"/>
    <w:rsid w:val="000274C8"/>
    <w:rsid w:val="00064762"/>
    <w:rsid w:val="000908F9"/>
    <w:rsid w:val="0009768D"/>
    <w:rsid w:val="000F7B9C"/>
    <w:rsid w:val="00126412"/>
    <w:rsid w:val="00126D6C"/>
    <w:rsid w:val="00127BA7"/>
    <w:rsid w:val="001561BB"/>
    <w:rsid w:val="001E7D02"/>
    <w:rsid w:val="002035A8"/>
    <w:rsid w:val="0021010B"/>
    <w:rsid w:val="00212374"/>
    <w:rsid w:val="002127B8"/>
    <w:rsid w:val="00214CAC"/>
    <w:rsid w:val="002434A4"/>
    <w:rsid w:val="00257B9C"/>
    <w:rsid w:val="002947FA"/>
    <w:rsid w:val="00294F5E"/>
    <w:rsid w:val="002D29BB"/>
    <w:rsid w:val="002F4B4A"/>
    <w:rsid w:val="003007D5"/>
    <w:rsid w:val="003258BF"/>
    <w:rsid w:val="00344774"/>
    <w:rsid w:val="003F679A"/>
    <w:rsid w:val="00437A10"/>
    <w:rsid w:val="00450D08"/>
    <w:rsid w:val="0049601F"/>
    <w:rsid w:val="004E26F1"/>
    <w:rsid w:val="004E54ED"/>
    <w:rsid w:val="00512321"/>
    <w:rsid w:val="005239B0"/>
    <w:rsid w:val="00582BD8"/>
    <w:rsid w:val="00591F54"/>
    <w:rsid w:val="00597276"/>
    <w:rsid w:val="00597B7D"/>
    <w:rsid w:val="005B6080"/>
    <w:rsid w:val="005E6C3E"/>
    <w:rsid w:val="00605E5E"/>
    <w:rsid w:val="006204DE"/>
    <w:rsid w:val="00643EA8"/>
    <w:rsid w:val="00675417"/>
    <w:rsid w:val="00677613"/>
    <w:rsid w:val="00682825"/>
    <w:rsid w:val="00686014"/>
    <w:rsid w:val="006E25AD"/>
    <w:rsid w:val="006E2AA1"/>
    <w:rsid w:val="00706055"/>
    <w:rsid w:val="00717DD8"/>
    <w:rsid w:val="007259A8"/>
    <w:rsid w:val="007335AF"/>
    <w:rsid w:val="0077338B"/>
    <w:rsid w:val="007E4E71"/>
    <w:rsid w:val="00807C6E"/>
    <w:rsid w:val="00863D99"/>
    <w:rsid w:val="00883A75"/>
    <w:rsid w:val="008B249A"/>
    <w:rsid w:val="008F54D4"/>
    <w:rsid w:val="009026AC"/>
    <w:rsid w:val="00922C8E"/>
    <w:rsid w:val="00930333"/>
    <w:rsid w:val="00A117F8"/>
    <w:rsid w:val="00A12090"/>
    <w:rsid w:val="00A40040"/>
    <w:rsid w:val="00A40317"/>
    <w:rsid w:val="00A66127"/>
    <w:rsid w:val="00A74BD2"/>
    <w:rsid w:val="00A86818"/>
    <w:rsid w:val="00A933CE"/>
    <w:rsid w:val="00AC365B"/>
    <w:rsid w:val="00B26CC1"/>
    <w:rsid w:val="00B56577"/>
    <w:rsid w:val="00B65258"/>
    <w:rsid w:val="00B9097A"/>
    <w:rsid w:val="00BD1E74"/>
    <w:rsid w:val="00C12725"/>
    <w:rsid w:val="00C50A40"/>
    <w:rsid w:val="00C53FF4"/>
    <w:rsid w:val="00C71FC6"/>
    <w:rsid w:val="00C76E53"/>
    <w:rsid w:val="00CD1918"/>
    <w:rsid w:val="00CD2A8A"/>
    <w:rsid w:val="00D40327"/>
    <w:rsid w:val="00D50A78"/>
    <w:rsid w:val="00D92BFA"/>
    <w:rsid w:val="00DE19B4"/>
    <w:rsid w:val="00DF3BE5"/>
    <w:rsid w:val="00E138CC"/>
    <w:rsid w:val="00E213AB"/>
    <w:rsid w:val="00E24669"/>
    <w:rsid w:val="00E35599"/>
    <w:rsid w:val="00E45A8B"/>
    <w:rsid w:val="00E50D62"/>
    <w:rsid w:val="00E544B0"/>
    <w:rsid w:val="00E64E93"/>
    <w:rsid w:val="00E6788D"/>
    <w:rsid w:val="00EB7320"/>
    <w:rsid w:val="00EC4F10"/>
    <w:rsid w:val="00EC5DB2"/>
    <w:rsid w:val="00EE548C"/>
    <w:rsid w:val="00FC606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5FEE"/>
  <w15:chartTrackingRefBased/>
  <w15:docId w15:val="{B5297BE6-0D9B-4342-9F60-DE71FA46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026AC"/>
    <w:pPr>
      <w:keepNext/>
      <w:keepLines/>
      <w:numPr>
        <w:numId w:val="2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77338B"/>
    <w:pPr>
      <w:keepNext/>
      <w:keepLines/>
      <w:numPr>
        <w:ilvl w:val="1"/>
        <w:numId w:val="28"/>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1E7D02"/>
    <w:pPr>
      <w:keepNext/>
      <w:keepLines/>
      <w:numPr>
        <w:ilvl w:val="2"/>
        <w:numId w:val="28"/>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B56577"/>
    <w:pPr>
      <w:keepNext/>
      <w:keepLines/>
      <w:numPr>
        <w:ilvl w:val="3"/>
        <w:numId w:val="28"/>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B56577"/>
    <w:pPr>
      <w:keepNext/>
      <w:keepLines/>
      <w:numPr>
        <w:ilvl w:val="4"/>
        <w:numId w:val="28"/>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B56577"/>
    <w:pPr>
      <w:keepNext/>
      <w:keepLines/>
      <w:numPr>
        <w:ilvl w:val="5"/>
        <w:numId w:val="28"/>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B56577"/>
    <w:pPr>
      <w:keepNext/>
      <w:keepLines/>
      <w:numPr>
        <w:ilvl w:val="6"/>
        <w:numId w:val="28"/>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B56577"/>
    <w:pPr>
      <w:keepNext/>
      <w:keepLines/>
      <w:numPr>
        <w:ilvl w:val="7"/>
        <w:numId w:val="2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56577"/>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26AC"/>
    <w:rPr>
      <w:rFonts w:asciiTheme="majorHAnsi" w:eastAsiaTheme="majorEastAsia" w:hAnsiTheme="majorHAnsi" w:cstheme="majorBidi"/>
      <w:color w:val="2F5496" w:themeColor="accent1" w:themeShade="BF"/>
      <w:sz w:val="32"/>
      <w:szCs w:val="32"/>
    </w:rPr>
  </w:style>
  <w:style w:type="paragraph" w:styleId="Odstavekseznama">
    <w:name w:val="List Paragraph"/>
    <w:basedOn w:val="Navaden"/>
    <w:uiPriority w:val="34"/>
    <w:qFormat/>
    <w:rsid w:val="009026AC"/>
    <w:pPr>
      <w:ind w:left="720"/>
      <w:contextualSpacing/>
    </w:pPr>
  </w:style>
  <w:style w:type="character" w:customStyle="1" w:styleId="Naslov2Znak">
    <w:name w:val="Naslov 2 Znak"/>
    <w:basedOn w:val="Privzetapisavaodstavka"/>
    <w:link w:val="Naslov2"/>
    <w:uiPriority w:val="9"/>
    <w:rsid w:val="0077338B"/>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1E7D02"/>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EC4F10"/>
    <w:rPr>
      <w:sz w:val="16"/>
      <w:szCs w:val="16"/>
    </w:rPr>
  </w:style>
  <w:style w:type="paragraph" w:styleId="Glava">
    <w:name w:val="header"/>
    <w:basedOn w:val="Navaden"/>
    <w:link w:val="GlavaZnak"/>
    <w:uiPriority w:val="99"/>
    <w:unhideWhenUsed/>
    <w:rsid w:val="005B6080"/>
    <w:pPr>
      <w:tabs>
        <w:tab w:val="center" w:pos="4536"/>
        <w:tab w:val="right" w:pos="9072"/>
      </w:tabs>
      <w:spacing w:after="0" w:line="240" w:lineRule="auto"/>
    </w:pPr>
  </w:style>
  <w:style w:type="character" w:customStyle="1" w:styleId="GlavaZnak">
    <w:name w:val="Glava Znak"/>
    <w:basedOn w:val="Privzetapisavaodstavka"/>
    <w:link w:val="Glava"/>
    <w:uiPriority w:val="99"/>
    <w:rsid w:val="005B6080"/>
  </w:style>
  <w:style w:type="paragraph" w:styleId="Noga">
    <w:name w:val="footer"/>
    <w:basedOn w:val="Navaden"/>
    <w:link w:val="NogaZnak"/>
    <w:uiPriority w:val="99"/>
    <w:unhideWhenUsed/>
    <w:rsid w:val="005B6080"/>
    <w:pPr>
      <w:tabs>
        <w:tab w:val="center" w:pos="4536"/>
        <w:tab w:val="right" w:pos="9072"/>
      </w:tabs>
      <w:spacing w:after="0" w:line="240" w:lineRule="auto"/>
    </w:pPr>
  </w:style>
  <w:style w:type="character" w:customStyle="1" w:styleId="NogaZnak">
    <w:name w:val="Noga Znak"/>
    <w:basedOn w:val="Privzetapisavaodstavka"/>
    <w:link w:val="Noga"/>
    <w:uiPriority w:val="99"/>
    <w:rsid w:val="005B6080"/>
  </w:style>
  <w:style w:type="paragraph" w:customStyle="1" w:styleId="Sprotnaopomba-besedilo1">
    <w:name w:val="Sprotna opomba - besedilo1"/>
    <w:basedOn w:val="Navaden"/>
    <w:next w:val="Sprotnaopomba-besedilo"/>
    <w:link w:val="Sprotnaopomba-besediloZnak"/>
    <w:uiPriority w:val="99"/>
    <w:semiHidden/>
    <w:unhideWhenUsed/>
    <w:rsid w:val="00A74BD2"/>
    <w:pPr>
      <w:spacing w:after="0" w:line="240" w:lineRule="auto"/>
    </w:pPr>
    <w:rPr>
      <w:rFonts w:ascii="Arial" w:eastAsia="Calibri" w:hAnsi="Arial" w:cs="Times New Roman"/>
    </w:rPr>
  </w:style>
  <w:style w:type="character" w:customStyle="1" w:styleId="Sprotnaopomba-besediloZnak">
    <w:name w:val="Sprotna opomba - besedilo Znak"/>
    <w:basedOn w:val="Privzetapisavaodstavka"/>
    <w:link w:val="Sprotnaopomba-besedilo1"/>
    <w:uiPriority w:val="99"/>
    <w:semiHidden/>
    <w:rsid w:val="00A74BD2"/>
    <w:rPr>
      <w:rFonts w:ascii="Arial" w:eastAsia="Calibri" w:hAnsi="Arial" w:cs="Times New Roman"/>
      <w:lang w:val="en-US" w:eastAsia="en-US"/>
    </w:rPr>
  </w:style>
  <w:style w:type="character" w:styleId="Sprotnaopomba-sklic">
    <w:name w:val="footnote reference"/>
    <w:basedOn w:val="Privzetapisavaodstavka"/>
    <w:uiPriority w:val="99"/>
    <w:semiHidden/>
    <w:unhideWhenUsed/>
    <w:rsid w:val="00A74BD2"/>
    <w:rPr>
      <w:vertAlign w:val="superscript"/>
    </w:rPr>
  </w:style>
  <w:style w:type="paragraph" w:styleId="Sprotnaopomba-besedilo">
    <w:name w:val="footnote text"/>
    <w:basedOn w:val="Navaden"/>
    <w:link w:val="Sprotnaopomba-besediloZnak1"/>
    <w:uiPriority w:val="99"/>
    <w:semiHidden/>
    <w:unhideWhenUsed/>
    <w:rsid w:val="00A74BD2"/>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A74BD2"/>
    <w:rPr>
      <w:sz w:val="20"/>
      <w:szCs w:val="20"/>
    </w:rPr>
  </w:style>
  <w:style w:type="paragraph" w:customStyle="1" w:styleId="Slog1">
    <w:name w:val="Slog1"/>
    <w:basedOn w:val="Navaden"/>
    <w:rsid w:val="000F7B9C"/>
    <w:pPr>
      <w:numPr>
        <w:numId w:val="13"/>
      </w:numPr>
      <w:suppressAutoHyphens/>
      <w:spacing w:after="0" w:line="240" w:lineRule="auto"/>
    </w:pPr>
    <w:rPr>
      <w:rFonts w:ascii="Times New Roman" w:eastAsia="Times New Roman" w:hAnsi="Times New Roman" w:cs="Times New Roman"/>
      <w:sz w:val="24"/>
      <w:szCs w:val="24"/>
      <w:lang w:val="sl-SI" w:eastAsia="ar-SA"/>
    </w:rPr>
  </w:style>
  <w:style w:type="paragraph" w:styleId="Pripombabesedilo">
    <w:name w:val="annotation text"/>
    <w:basedOn w:val="Navaden"/>
    <w:link w:val="PripombabesediloZnak"/>
    <w:uiPriority w:val="99"/>
    <w:semiHidden/>
    <w:unhideWhenUsed/>
    <w:rsid w:val="006204D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204DE"/>
    <w:rPr>
      <w:sz w:val="20"/>
      <w:szCs w:val="20"/>
    </w:rPr>
  </w:style>
  <w:style w:type="paragraph" w:styleId="Zadevapripombe">
    <w:name w:val="annotation subject"/>
    <w:basedOn w:val="Pripombabesedilo"/>
    <w:next w:val="Pripombabesedilo"/>
    <w:link w:val="ZadevapripombeZnak"/>
    <w:uiPriority w:val="99"/>
    <w:semiHidden/>
    <w:unhideWhenUsed/>
    <w:rsid w:val="006204DE"/>
    <w:rPr>
      <w:b/>
      <w:bCs/>
    </w:rPr>
  </w:style>
  <w:style w:type="character" w:customStyle="1" w:styleId="ZadevapripombeZnak">
    <w:name w:val="Zadeva pripombe Znak"/>
    <w:basedOn w:val="PripombabesediloZnak"/>
    <w:link w:val="Zadevapripombe"/>
    <w:uiPriority w:val="99"/>
    <w:semiHidden/>
    <w:rsid w:val="006204DE"/>
    <w:rPr>
      <w:b/>
      <w:bCs/>
      <w:sz w:val="20"/>
      <w:szCs w:val="20"/>
    </w:rPr>
  </w:style>
  <w:style w:type="character" w:customStyle="1" w:styleId="Naslov4Znak">
    <w:name w:val="Naslov 4 Znak"/>
    <w:basedOn w:val="Privzetapisavaodstavka"/>
    <w:link w:val="Naslov4"/>
    <w:uiPriority w:val="9"/>
    <w:semiHidden/>
    <w:rsid w:val="00B56577"/>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sid w:val="00B56577"/>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semiHidden/>
    <w:rsid w:val="00B56577"/>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B56577"/>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B56577"/>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B56577"/>
    <w:rPr>
      <w:rFonts w:asciiTheme="majorHAnsi" w:eastAsiaTheme="majorEastAsia" w:hAnsiTheme="majorHAnsi" w:cstheme="majorBidi"/>
      <w:i/>
      <w:iCs/>
      <w:color w:val="272727" w:themeColor="text1" w:themeTint="D8"/>
      <w:sz w:val="21"/>
      <w:szCs w:val="21"/>
    </w:rPr>
  </w:style>
  <w:style w:type="paragraph" w:styleId="Revizija">
    <w:name w:val="Revision"/>
    <w:hidden/>
    <w:uiPriority w:val="99"/>
    <w:semiHidden/>
    <w:rsid w:val="00450D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15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B14879-4BF3-4A1F-9BB2-F1279E98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1534</Words>
  <Characters>8749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Ključevšek</dc:creator>
  <cp:keywords/>
  <dc:description/>
  <cp:lastModifiedBy>Nikolaj Lenardič</cp:lastModifiedBy>
  <cp:revision>11</cp:revision>
  <dcterms:created xsi:type="dcterms:W3CDTF">2023-03-31T07:19:00Z</dcterms:created>
  <dcterms:modified xsi:type="dcterms:W3CDTF">2025-05-27T13:15:00Z</dcterms:modified>
</cp:coreProperties>
</file>